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29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8046"/>
        <w:gridCol w:w="1966"/>
      </w:tblGrid>
      <w:tr w:rsidR="00A31A46" w:rsidRPr="00FD4061" w14:paraId="7CD768DC" w14:textId="77777777" w:rsidTr="00BF668A">
        <w:trPr>
          <w:trHeight w:val="1985"/>
        </w:trPr>
        <w:tc>
          <w:tcPr>
            <w:tcW w:w="284" w:type="dxa"/>
            <w:vAlign w:val="center"/>
          </w:tcPr>
          <w:p w14:paraId="2225DB99" w14:textId="61549791" w:rsidR="00A31A46" w:rsidRPr="00E11F7D" w:rsidRDefault="00A31A46" w:rsidP="00AF109E">
            <w:pPr>
              <w:rPr>
                <w:rFonts w:ascii="Tw Cen MT Condensed Extra Bold" w:hAnsi="Tw Cen MT Condensed Extra Bold"/>
                <w:color w:val="0000FF" w:themeColor="hyperlink"/>
                <w:sz w:val="16"/>
                <w:szCs w:val="16"/>
                <w:rtl/>
                <w:lang w:val="en-US" w:bidi="fa-IR"/>
              </w:rPr>
            </w:pPr>
          </w:p>
        </w:tc>
        <w:tc>
          <w:tcPr>
            <w:tcW w:w="8046" w:type="dxa"/>
            <w:shd w:val="clear" w:color="auto" w:fill="F2F2F2" w:themeFill="background1" w:themeFillShade="F2"/>
            <w:vAlign w:val="center"/>
          </w:tcPr>
          <w:p w14:paraId="7CB9F0CC" w14:textId="4FF88D58" w:rsidR="00A31A46" w:rsidRPr="006F6D52" w:rsidRDefault="009614D1" w:rsidP="00AF109E">
            <w:pPr>
              <w:pStyle w:val="icsmtitle"/>
              <w:spacing w:before="400" w:after="0"/>
              <w:rPr>
                <w:rFonts w:asciiTheme="majorHAnsi" w:hAnsiTheme="majorHAnsi" w:cstheme="majorBidi"/>
                <w:b/>
                <w:bCs/>
                <w:sz w:val="32"/>
                <w:szCs w:val="32"/>
              </w:rPr>
            </w:pPr>
            <w:r w:rsidRPr="006F6D52">
              <w:rPr>
                <w:rFonts w:asciiTheme="majorHAnsi" w:hAnsiTheme="majorHAnsi" w:cstheme="majorBidi"/>
                <w:b/>
                <w:bCs/>
                <w:sz w:val="32"/>
                <w:szCs w:val="32"/>
              </w:rPr>
              <w:t>Journal of Poultry Sciences and Avian Diseases</w:t>
            </w:r>
          </w:p>
          <w:p w14:paraId="5372660B" w14:textId="77777777" w:rsidR="004C5468" w:rsidRPr="006F6D52" w:rsidRDefault="004C5468" w:rsidP="00AF109E">
            <w:pPr>
              <w:pStyle w:val="icsmtitle"/>
              <w:spacing w:before="0" w:after="0"/>
              <w:rPr>
                <w:rFonts w:asciiTheme="majorHAnsi" w:hAnsiTheme="majorHAnsi" w:cstheme="majorBidi"/>
                <w:b/>
                <w:bCs/>
                <w:sz w:val="18"/>
                <w:szCs w:val="18"/>
              </w:rPr>
            </w:pPr>
          </w:p>
          <w:p w14:paraId="6DE85EB4" w14:textId="77777777" w:rsidR="00144974" w:rsidRPr="006F6D52" w:rsidRDefault="00144974" w:rsidP="00AF109E">
            <w:pPr>
              <w:pStyle w:val="icsmtitle"/>
              <w:spacing w:before="0" w:after="0"/>
              <w:rPr>
                <w:rFonts w:asciiTheme="majorHAnsi" w:hAnsiTheme="majorHAnsi" w:cstheme="majorBidi"/>
                <w:b/>
                <w:bCs/>
                <w:sz w:val="16"/>
                <w:szCs w:val="16"/>
              </w:rPr>
            </w:pPr>
          </w:p>
          <w:p w14:paraId="2166451D" w14:textId="0448FF59" w:rsidR="00144974" w:rsidRPr="00E4072A" w:rsidRDefault="00144974" w:rsidP="00AF109E">
            <w:pPr>
              <w:pStyle w:val="icsmtitle"/>
              <w:spacing w:before="0" w:after="0"/>
              <w:rPr>
                <w:rFonts w:asciiTheme="majorHAnsi" w:hAnsiTheme="majorHAnsi" w:cstheme="majorBidi"/>
                <w:sz w:val="32"/>
                <w:szCs w:val="32"/>
                <w:lang w:val="en-US"/>
              </w:rPr>
            </w:pPr>
            <w:r w:rsidRPr="00E4072A">
              <w:rPr>
                <w:rFonts w:asciiTheme="majorHAnsi" w:hAnsiTheme="majorHAnsi" w:cstheme="majorBidi"/>
                <w:sz w:val="18"/>
                <w:szCs w:val="18"/>
              </w:rPr>
              <w:t xml:space="preserve">Journal homepage: </w:t>
            </w:r>
            <w:hyperlink r:id="rId8" w:history="1">
              <w:r w:rsidR="006F6D52" w:rsidRPr="00E4072A">
                <w:rPr>
                  <w:rStyle w:val="Hyperlink"/>
                  <w:rFonts w:asciiTheme="majorHAnsi" w:hAnsiTheme="majorHAnsi" w:cstheme="majorBidi"/>
                  <w:sz w:val="18"/>
                  <w:szCs w:val="18"/>
                </w:rPr>
                <w:t>www.jpsad.com</w:t>
              </w:r>
            </w:hyperlink>
          </w:p>
        </w:tc>
        <w:tc>
          <w:tcPr>
            <w:tcW w:w="1966" w:type="dxa"/>
            <w:vAlign w:val="center"/>
          </w:tcPr>
          <w:p w14:paraId="2A49A927" w14:textId="3CEFAB06" w:rsidR="009E5A2F" w:rsidRDefault="00944B36" w:rsidP="009E5A2F">
            <w:r w:rsidRPr="00944B36">
              <w:rPr>
                <w:noProof/>
                <w:lang w:val="en-US" w:eastAsia="en-US"/>
              </w:rPr>
              <w:drawing>
                <wp:anchor distT="0" distB="0" distL="114300" distR="114300" simplePos="0" relativeHeight="251661312" behindDoc="1" locked="0" layoutInCell="1" allowOverlap="1" wp14:anchorId="3D3ED091" wp14:editId="2FB9C88D">
                  <wp:simplePos x="0" y="0"/>
                  <wp:positionH relativeFrom="column">
                    <wp:posOffset>-3810</wp:posOffset>
                  </wp:positionH>
                  <wp:positionV relativeFrom="paragraph">
                    <wp:posOffset>4445</wp:posOffset>
                  </wp:positionV>
                  <wp:extent cx="892175" cy="1230756"/>
                  <wp:effectExtent l="0" t="0" r="3175" b="7620"/>
                  <wp:wrapNone/>
                  <wp:docPr id="2" name="Picture 2" descr="C:\Users\irandoust.k\Pictures\8e9e4639-2ab6-44ec-8ea6-a3eb907c43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randoust.k\Pictures\8e9e4639-2ab6-44ec-8ea6-a3eb907c437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2175" cy="1230756"/>
                          </a:xfrm>
                          <a:prstGeom prst="rect">
                            <a:avLst/>
                          </a:prstGeom>
                          <a:noFill/>
                          <a:ln>
                            <a:noFill/>
                          </a:ln>
                        </pic:spPr>
                      </pic:pic>
                    </a:graphicData>
                  </a:graphic>
                </wp:anchor>
              </w:drawing>
            </w:r>
          </w:p>
          <w:p w14:paraId="66EB0732" w14:textId="77777777" w:rsidR="009E5A2F" w:rsidRDefault="009E5A2F" w:rsidP="009E5A2F"/>
          <w:p w14:paraId="001D3DC5" w14:textId="77777777" w:rsidR="00A31A46" w:rsidRPr="00840336" w:rsidRDefault="00A31A46" w:rsidP="00AF109E">
            <w:pPr>
              <w:rPr>
                <w:rtl/>
                <w:lang w:bidi="fa-IR"/>
              </w:rPr>
            </w:pPr>
          </w:p>
        </w:tc>
      </w:tr>
    </w:tbl>
    <w:p w14:paraId="406D78F9" w14:textId="0FCD772A" w:rsidR="00826AAE" w:rsidRPr="004B2029" w:rsidRDefault="00351365" w:rsidP="002B7F48">
      <w:pPr>
        <w:pStyle w:val="icsmtitle"/>
        <w:spacing w:before="400" w:after="0"/>
        <w:jc w:val="both"/>
        <w:rPr>
          <w:b/>
          <w:bCs/>
          <w:sz w:val="32"/>
          <w:szCs w:val="18"/>
        </w:rPr>
      </w:pPr>
      <w:r w:rsidRPr="00351365">
        <w:rPr>
          <w:rFonts w:asciiTheme="majorBidi" w:hAnsiTheme="majorBidi" w:cstheme="majorBidi"/>
          <w:b/>
          <w:bCs/>
          <w:sz w:val="36"/>
          <w:szCs w:val="36"/>
          <w:lang w:val="en-US" w:bidi="fa-IR"/>
        </w:rPr>
        <w:t xml:space="preserve">Investigation of Chicken </w:t>
      </w:r>
      <w:proofErr w:type="spellStart"/>
      <w:r w:rsidRPr="00351365">
        <w:rPr>
          <w:rFonts w:asciiTheme="majorBidi" w:hAnsiTheme="majorBidi" w:cstheme="majorBidi"/>
          <w:b/>
          <w:bCs/>
          <w:sz w:val="36"/>
          <w:szCs w:val="36"/>
          <w:lang w:val="en-US" w:bidi="fa-IR"/>
        </w:rPr>
        <w:t>Ascaridia</w:t>
      </w:r>
      <w:proofErr w:type="spellEnd"/>
      <w:r w:rsidRPr="00351365">
        <w:rPr>
          <w:rFonts w:asciiTheme="majorBidi" w:hAnsiTheme="majorBidi" w:cstheme="majorBidi"/>
          <w:b/>
          <w:bCs/>
          <w:sz w:val="36"/>
          <w:szCs w:val="36"/>
          <w:lang w:val="en-US" w:bidi="fa-IR"/>
        </w:rPr>
        <w:t xml:space="preserve"> </w:t>
      </w:r>
      <w:proofErr w:type="spellStart"/>
      <w:r w:rsidRPr="00351365">
        <w:rPr>
          <w:rFonts w:asciiTheme="majorBidi" w:hAnsiTheme="majorBidi" w:cstheme="majorBidi"/>
          <w:b/>
          <w:bCs/>
          <w:sz w:val="36"/>
          <w:szCs w:val="36"/>
          <w:lang w:val="en-US" w:bidi="fa-IR"/>
        </w:rPr>
        <w:t>galli</w:t>
      </w:r>
      <w:proofErr w:type="spellEnd"/>
      <w:r w:rsidRPr="00351365">
        <w:rPr>
          <w:rFonts w:asciiTheme="majorBidi" w:hAnsiTheme="majorBidi" w:cstheme="majorBidi"/>
          <w:b/>
          <w:bCs/>
          <w:sz w:val="36"/>
          <w:szCs w:val="36"/>
          <w:lang w:val="en-US" w:bidi="fa-IR"/>
        </w:rPr>
        <w:t xml:space="preserve">, Associated Risk Factors, and Assessment of Farmers' </w:t>
      </w:r>
      <w:r w:rsidR="00BA311E" w:rsidRPr="007C6918">
        <w:rPr>
          <w:rFonts w:asciiTheme="majorBidi" w:hAnsiTheme="majorBidi" w:cstheme="majorBidi"/>
          <w:b/>
          <w:bCs/>
          <w:sz w:val="36"/>
          <w:szCs w:val="36"/>
          <w:lang w:val="en-US" w:bidi="fa-IR"/>
        </w:rPr>
        <w:t>A</w:t>
      </w:r>
      <w:proofErr w:type="spellStart"/>
      <w:r w:rsidR="00BA311E" w:rsidRPr="00BA311E">
        <w:rPr>
          <w:rFonts w:asciiTheme="majorBidi" w:hAnsiTheme="majorBidi" w:cstheme="majorBidi"/>
          <w:b/>
          <w:bCs/>
          <w:sz w:val="36"/>
          <w:szCs w:val="36"/>
          <w:lang w:val="en-US" w:bidi="fa-IR"/>
        </w:rPr>
        <w:t>nthelmintic</w:t>
      </w:r>
      <w:proofErr w:type="spellEnd"/>
      <w:r w:rsidR="00BA311E">
        <w:rPr>
          <w:rFonts w:asciiTheme="majorBidi" w:hAnsiTheme="majorBidi" w:cstheme="majorBidi"/>
          <w:sz w:val="36"/>
          <w:szCs w:val="36"/>
          <w:lang w:val="en-US" w:bidi="fa-IR"/>
        </w:rPr>
        <w:t xml:space="preserve"> </w:t>
      </w:r>
      <w:r w:rsidRPr="00351365">
        <w:rPr>
          <w:rFonts w:asciiTheme="majorBidi" w:hAnsiTheme="majorBidi" w:cstheme="majorBidi"/>
          <w:b/>
          <w:bCs/>
          <w:sz w:val="36"/>
          <w:szCs w:val="36"/>
          <w:lang w:val="en-US" w:bidi="fa-IR"/>
        </w:rPr>
        <w:t>Drug Use for Chicken</w:t>
      </w:r>
      <w:r w:rsidR="006B215B">
        <w:rPr>
          <w:noProof/>
          <w:sz w:val="18"/>
          <w:szCs w:val="18"/>
          <w:lang w:val="en-US" w:eastAsia="en-US"/>
        </w:rPr>
        <w:drawing>
          <wp:anchor distT="0" distB="0" distL="114300" distR="114300" simplePos="0" relativeHeight="251660288" behindDoc="0" locked="0" layoutInCell="1" allowOverlap="1" wp14:anchorId="79D92701" wp14:editId="7BC5E1D3">
            <wp:simplePos x="0" y="0"/>
            <wp:positionH relativeFrom="margin">
              <wp:align>right</wp:align>
            </wp:positionH>
            <wp:positionV relativeFrom="paragraph">
              <wp:posOffset>406129</wp:posOffset>
            </wp:positionV>
            <wp:extent cx="361800" cy="338040"/>
            <wp:effectExtent l="0" t="0" r="635" b="5080"/>
            <wp:wrapSquare wrapText="bothSides"/>
            <wp:docPr id="521036934" name="Picture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36934" name="Picture 3">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800" cy="338040"/>
                    </a:xfrm>
                    <a:prstGeom prst="rect">
                      <a:avLst/>
                    </a:prstGeom>
                  </pic:spPr>
                </pic:pic>
              </a:graphicData>
            </a:graphic>
            <wp14:sizeRelH relativeFrom="margin">
              <wp14:pctWidth>0</wp14:pctWidth>
            </wp14:sizeRelH>
            <wp14:sizeRelV relativeFrom="margin">
              <wp14:pctHeight>0</wp14:pctHeight>
            </wp14:sizeRelV>
          </wp:anchor>
        </w:drawing>
      </w:r>
    </w:p>
    <w:p w14:paraId="49F63642" w14:textId="4CB5813A" w:rsidR="008C107A" w:rsidRDefault="008C107A" w:rsidP="008C107A">
      <w:pPr>
        <w:pStyle w:val="icsmtitle"/>
        <w:spacing w:before="0" w:after="0"/>
        <w:jc w:val="both"/>
        <w:rPr>
          <w:b/>
          <w:bCs/>
          <w:sz w:val="32"/>
          <w:szCs w:val="18"/>
          <w:rtl/>
        </w:rPr>
      </w:pPr>
    </w:p>
    <w:p w14:paraId="3EC072CC" w14:textId="77777777" w:rsidR="00B63A32" w:rsidRPr="0053437D" w:rsidRDefault="00B63A32" w:rsidP="008C107A">
      <w:pPr>
        <w:pStyle w:val="icsmtitle"/>
        <w:spacing w:before="0" w:after="0"/>
        <w:jc w:val="both"/>
        <w:rPr>
          <w:b/>
          <w:bCs/>
          <w:sz w:val="32"/>
          <w:szCs w:val="18"/>
        </w:rPr>
      </w:pPr>
    </w:p>
    <w:p w14:paraId="40B432BB" w14:textId="0E187C10" w:rsidR="001B2FB6" w:rsidRPr="00FC555F" w:rsidRDefault="001F087E" w:rsidP="00873754">
      <w:pPr>
        <w:rPr>
          <w:spacing w:val="-4"/>
        </w:rPr>
      </w:pPr>
      <w:proofErr w:type="spellStart"/>
      <w:r w:rsidRPr="001F087E">
        <w:rPr>
          <w:spacing w:val="-4"/>
        </w:rPr>
        <w:t>Asnakew</w:t>
      </w:r>
      <w:proofErr w:type="spellEnd"/>
      <w:r w:rsidRPr="001F087E">
        <w:rPr>
          <w:spacing w:val="-4"/>
        </w:rPr>
        <w:t xml:space="preserve"> </w:t>
      </w:r>
      <w:proofErr w:type="spellStart"/>
      <w:r w:rsidRPr="001F087E">
        <w:rPr>
          <w:spacing w:val="-4"/>
        </w:rPr>
        <w:t>Mulaw</w:t>
      </w:r>
      <w:proofErr w:type="spellEnd"/>
      <w:r w:rsidRPr="001F087E">
        <w:rPr>
          <w:spacing w:val="-4"/>
        </w:rPr>
        <w:t xml:space="preserve"> Berihun</w:t>
      </w:r>
      <w:r w:rsidR="001B2FB6" w:rsidRPr="00FC555F">
        <w:rPr>
          <w:rStyle w:val="IntenseReference"/>
          <w:spacing w:val="-4"/>
        </w:rPr>
        <w:fldChar w:fldCharType="begin"/>
      </w:r>
      <w:r w:rsidR="001B2FB6" w:rsidRPr="00FC555F">
        <w:rPr>
          <w:rStyle w:val="IntenseReference"/>
          <w:spacing w:val="-4"/>
        </w:rPr>
        <w:instrText xml:space="preserve"> REF _Ref143891294 \h  \* MERGEFORMAT </w:instrText>
      </w:r>
      <w:r w:rsidR="001B2FB6" w:rsidRPr="00FC555F">
        <w:rPr>
          <w:rStyle w:val="IntenseReference"/>
          <w:spacing w:val="-4"/>
        </w:rPr>
      </w:r>
      <w:r w:rsidR="001B2FB6" w:rsidRPr="00FC555F">
        <w:rPr>
          <w:rStyle w:val="IntenseReference"/>
          <w:spacing w:val="-4"/>
        </w:rPr>
        <w:fldChar w:fldCharType="separate"/>
      </w:r>
      <w:r w:rsidR="007C6918" w:rsidRPr="007C6918">
        <w:rPr>
          <w:rStyle w:val="IntenseReference"/>
          <w:spacing w:val="-4"/>
        </w:rPr>
        <w:t>1</w:t>
      </w:r>
      <w:r w:rsidR="001B2FB6" w:rsidRPr="00FC555F">
        <w:rPr>
          <w:rStyle w:val="IntenseReference"/>
          <w:spacing w:val="-4"/>
        </w:rPr>
        <w:fldChar w:fldCharType="end"/>
      </w:r>
      <w:r w:rsidR="00873754" w:rsidRPr="00FC555F">
        <w:rPr>
          <w:spacing w:val="-4"/>
          <w:vertAlign w:val="superscript"/>
        </w:rPr>
        <w:t>*</w:t>
      </w:r>
      <w:r w:rsidR="001B2FB6" w:rsidRPr="00FC555F">
        <w:rPr>
          <w:rFonts w:asciiTheme="majorBidi" w:eastAsia="Calibri" w:hAnsiTheme="majorBidi" w:cstheme="majorBidi"/>
          <w:b/>
          <w:bCs/>
          <w:noProof/>
          <w:color w:val="000000" w:themeColor="text1"/>
          <w:spacing w:val="-4"/>
          <w:rtl/>
          <w:lang w:val="en-US" w:eastAsia="en-US"/>
        </w:rPr>
        <w:drawing>
          <wp:inline distT="0" distB="0" distL="0" distR="0" wp14:anchorId="7451DCAB" wp14:editId="4099ED9E">
            <wp:extent cx="95250" cy="95250"/>
            <wp:effectExtent l="0" t="0" r="0" b="0"/>
            <wp:docPr id="19" name="Picture 1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95250" cy="95250"/>
                    </a:xfrm>
                    <a:prstGeom prst="rect">
                      <a:avLst/>
                    </a:prstGeom>
                  </pic:spPr>
                </pic:pic>
              </a:graphicData>
            </a:graphic>
          </wp:inline>
        </w:drawing>
      </w:r>
      <w:r w:rsidR="001B2FB6" w:rsidRPr="00FC555F">
        <w:rPr>
          <w:spacing w:val="-4"/>
        </w:rPr>
        <w:t xml:space="preserve">, </w:t>
      </w:r>
      <w:bookmarkStart w:id="0" w:name="_Hlk192691084"/>
      <w:proofErr w:type="spellStart"/>
      <w:r w:rsidRPr="001F087E">
        <w:rPr>
          <w:spacing w:val="-4"/>
        </w:rPr>
        <w:t>Zenebe</w:t>
      </w:r>
      <w:proofErr w:type="spellEnd"/>
      <w:r w:rsidRPr="001F087E">
        <w:rPr>
          <w:spacing w:val="-4"/>
        </w:rPr>
        <w:t xml:space="preserve"> Jemere</w:t>
      </w:r>
      <w:r w:rsidR="00B31F0E" w:rsidRPr="00FC555F">
        <w:rPr>
          <w:color w:val="548DD4" w:themeColor="text2" w:themeTint="99"/>
          <w:spacing w:val="-4"/>
          <w:vertAlign w:val="superscript"/>
        </w:rPr>
        <w:fldChar w:fldCharType="begin"/>
      </w:r>
      <w:r w:rsidR="00B31F0E" w:rsidRPr="00FC555F">
        <w:rPr>
          <w:color w:val="548DD4" w:themeColor="text2" w:themeTint="99"/>
          <w:spacing w:val="-4"/>
          <w:vertAlign w:val="superscript"/>
        </w:rPr>
        <w:instrText xml:space="preserve"> REF _Ref153026146 \h  \* MERGEFORMAT </w:instrText>
      </w:r>
      <w:r w:rsidR="00B31F0E" w:rsidRPr="00FC555F">
        <w:rPr>
          <w:color w:val="548DD4" w:themeColor="text2" w:themeTint="99"/>
          <w:spacing w:val="-4"/>
          <w:vertAlign w:val="superscript"/>
        </w:rPr>
      </w:r>
      <w:r w:rsidR="00B31F0E" w:rsidRPr="00FC555F">
        <w:rPr>
          <w:color w:val="548DD4" w:themeColor="text2" w:themeTint="99"/>
          <w:spacing w:val="-4"/>
          <w:vertAlign w:val="superscript"/>
        </w:rPr>
        <w:fldChar w:fldCharType="separate"/>
      </w:r>
      <w:r w:rsidR="007C6918" w:rsidRPr="007C6918">
        <w:rPr>
          <w:color w:val="548DD4" w:themeColor="text2" w:themeTint="99"/>
          <w:spacing w:val="-4"/>
          <w:vertAlign w:val="superscript"/>
        </w:rPr>
        <w:t>2</w:t>
      </w:r>
      <w:r w:rsidR="00B31F0E" w:rsidRPr="00FC555F">
        <w:rPr>
          <w:color w:val="548DD4" w:themeColor="text2" w:themeTint="99"/>
          <w:spacing w:val="-4"/>
          <w:vertAlign w:val="superscript"/>
        </w:rPr>
        <w:fldChar w:fldCharType="end"/>
      </w:r>
      <w:bookmarkEnd w:id="0"/>
      <w:r w:rsidR="001B2FB6" w:rsidRPr="00FC555F">
        <w:rPr>
          <w:rFonts w:asciiTheme="majorBidi" w:eastAsia="Calibri" w:hAnsiTheme="majorBidi" w:cstheme="majorBidi"/>
          <w:b/>
          <w:bCs/>
          <w:noProof/>
          <w:color w:val="000000" w:themeColor="text1"/>
          <w:spacing w:val="-4"/>
          <w:rtl/>
          <w:lang w:val="en-US" w:eastAsia="en-US"/>
        </w:rPr>
        <w:drawing>
          <wp:inline distT="0" distB="0" distL="0" distR="0" wp14:anchorId="180F6675" wp14:editId="2F4F729D">
            <wp:extent cx="95250" cy="95250"/>
            <wp:effectExtent l="0" t="0" r="0" b="0"/>
            <wp:docPr id="181265128" name="Picture 181265128">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65128" name="Picture 181265128">
                      <a:hlinkClick r:id="rId14"/>
                    </pic:cNvPr>
                    <pic:cNvPicPr/>
                  </pic:nvPicPr>
                  <pic:blipFill>
                    <a:blip r:embed="rId13">
                      <a:extLst>
                        <a:ext uri="{28A0092B-C50C-407E-A947-70E740481C1C}">
                          <a14:useLocalDpi xmlns:a14="http://schemas.microsoft.com/office/drawing/2010/main" val="0"/>
                        </a:ext>
                      </a:extLst>
                    </a:blip>
                    <a:stretch>
                      <a:fillRect/>
                    </a:stretch>
                  </pic:blipFill>
                  <pic:spPr>
                    <a:xfrm>
                      <a:off x="0" y="0"/>
                      <a:ext cx="95250" cy="95250"/>
                    </a:xfrm>
                    <a:prstGeom prst="rect">
                      <a:avLst/>
                    </a:prstGeom>
                  </pic:spPr>
                </pic:pic>
              </a:graphicData>
            </a:graphic>
          </wp:inline>
        </w:drawing>
      </w:r>
      <w:r w:rsidR="00873754" w:rsidRPr="00FC555F">
        <w:rPr>
          <w:rStyle w:val="IntenseReference"/>
          <w:color w:val="auto"/>
          <w:vertAlign w:val="baseline"/>
          <w:lang w:val="en-US"/>
        </w:rPr>
        <w:t>,</w:t>
      </w:r>
      <w:r w:rsidR="00873754" w:rsidRPr="00FC555F">
        <w:rPr>
          <w:rStyle w:val="IntenseReference"/>
          <w:vertAlign w:val="baseline"/>
          <w:lang w:val="en-US"/>
        </w:rPr>
        <w:t xml:space="preserve"> </w:t>
      </w:r>
      <w:proofErr w:type="spellStart"/>
      <w:r w:rsidR="00FC555F" w:rsidRPr="00FC555F">
        <w:t>Bemerew</w:t>
      </w:r>
      <w:proofErr w:type="spellEnd"/>
      <w:r w:rsidR="00FC555F" w:rsidRPr="00FC555F">
        <w:t xml:space="preserve"> Admassu</w:t>
      </w:r>
      <w:r w:rsidR="00873754" w:rsidRPr="00FC555F">
        <w:rPr>
          <w:rStyle w:val="IntenseReference"/>
        </w:rPr>
        <w:fldChar w:fldCharType="begin"/>
      </w:r>
      <w:r w:rsidR="00873754" w:rsidRPr="00FC555F">
        <w:rPr>
          <w:rStyle w:val="IntenseReference"/>
        </w:rPr>
        <w:instrText xml:space="preserve"> REF _Ref169709320 \h  \* MERGEFORMAT </w:instrText>
      </w:r>
      <w:r w:rsidR="00873754" w:rsidRPr="00FC555F">
        <w:rPr>
          <w:rStyle w:val="IntenseReference"/>
        </w:rPr>
      </w:r>
      <w:r w:rsidR="00873754" w:rsidRPr="00FC555F">
        <w:rPr>
          <w:rStyle w:val="IntenseReference"/>
        </w:rPr>
        <w:fldChar w:fldCharType="separate"/>
      </w:r>
      <w:r w:rsidR="007C6918" w:rsidRPr="007C6918">
        <w:rPr>
          <w:rStyle w:val="IntenseReference"/>
        </w:rPr>
        <w:t>3</w:t>
      </w:r>
      <w:r w:rsidR="00873754" w:rsidRPr="00FC555F">
        <w:rPr>
          <w:rStyle w:val="IntenseReference"/>
        </w:rPr>
        <w:fldChar w:fldCharType="end"/>
      </w:r>
      <w:r w:rsidR="00873754" w:rsidRPr="00FC555F">
        <w:rPr>
          <w:rFonts w:asciiTheme="majorBidi" w:eastAsia="Calibri" w:hAnsiTheme="majorBidi" w:cstheme="majorBidi"/>
          <w:b/>
          <w:bCs/>
          <w:noProof/>
          <w:color w:val="000000" w:themeColor="text1"/>
          <w:rtl/>
          <w:lang w:val="en-US" w:eastAsia="en-US"/>
        </w:rPr>
        <w:drawing>
          <wp:inline distT="0" distB="0" distL="0" distR="0" wp14:anchorId="11D00872" wp14:editId="5E2DAB59">
            <wp:extent cx="95250" cy="95250"/>
            <wp:effectExtent l="0" t="0" r="0" b="0"/>
            <wp:docPr id="639056214" name="Picture 63905621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56214" name="Picture 639056214">
                      <a:hlinkClick r:id="rId15"/>
                    </pic:cNvPr>
                    <pic:cNvPicPr/>
                  </pic:nvPicPr>
                  <pic:blipFill>
                    <a:blip r:embed="rId13">
                      <a:extLst>
                        <a:ext uri="{28A0092B-C50C-407E-A947-70E740481C1C}">
                          <a14:useLocalDpi xmlns:a14="http://schemas.microsoft.com/office/drawing/2010/main" val="0"/>
                        </a:ext>
                      </a:extLst>
                    </a:blip>
                    <a:stretch>
                      <a:fillRect/>
                    </a:stretch>
                  </pic:blipFill>
                  <pic:spPr>
                    <a:xfrm>
                      <a:off x="0" y="0"/>
                      <a:ext cx="95250" cy="95250"/>
                    </a:xfrm>
                    <a:prstGeom prst="rect">
                      <a:avLst/>
                    </a:prstGeom>
                  </pic:spPr>
                </pic:pic>
              </a:graphicData>
            </a:graphic>
          </wp:inline>
        </w:drawing>
      </w:r>
      <w:r w:rsidR="00873754" w:rsidRPr="00FC555F">
        <w:rPr>
          <w:rStyle w:val="IntenseReference"/>
          <w:color w:val="auto"/>
          <w:vertAlign w:val="baseline"/>
          <w:lang w:val="en-US"/>
        </w:rPr>
        <w:t>,</w:t>
      </w:r>
      <w:r w:rsidR="00873754" w:rsidRPr="00FC555F">
        <w:rPr>
          <w:rStyle w:val="IntenseReference"/>
          <w:vertAlign w:val="baseline"/>
          <w:lang w:val="en-US"/>
        </w:rPr>
        <w:t xml:space="preserve"> </w:t>
      </w:r>
      <w:proofErr w:type="spellStart"/>
      <w:r w:rsidRPr="001F087E">
        <w:t>Wondmagegn</w:t>
      </w:r>
      <w:proofErr w:type="spellEnd"/>
      <w:r w:rsidRPr="001F087E">
        <w:t xml:space="preserve"> Abebe</w:t>
      </w:r>
      <w:r w:rsidR="00873754" w:rsidRPr="00FC555F">
        <w:rPr>
          <w:rStyle w:val="IntenseReference"/>
          <w:spacing w:val="-4"/>
        </w:rPr>
        <w:fldChar w:fldCharType="begin"/>
      </w:r>
      <w:r w:rsidR="00873754" w:rsidRPr="00FC555F">
        <w:rPr>
          <w:rStyle w:val="IntenseReference"/>
          <w:spacing w:val="-4"/>
        </w:rPr>
        <w:instrText xml:space="preserve"> REF _Ref143891294 \h  \* MERGEFORMAT </w:instrText>
      </w:r>
      <w:r w:rsidR="00873754" w:rsidRPr="00FC555F">
        <w:rPr>
          <w:rStyle w:val="IntenseReference"/>
          <w:spacing w:val="-4"/>
        </w:rPr>
      </w:r>
      <w:r w:rsidR="00873754" w:rsidRPr="00FC555F">
        <w:rPr>
          <w:rStyle w:val="IntenseReference"/>
          <w:spacing w:val="-4"/>
        </w:rPr>
        <w:fldChar w:fldCharType="separate"/>
      </w:r>
      <w:r w:rsidR="007C6918" w:rsidRPr="007C6918">
        <w:rPr>
          <w:rStyle w:val="IntenseReference"/>
          <w:spacing w:val="-4"/>
        </w:rPr>
        <w:t>1</w:t>
      </w:r>
      <w:r w:rsidR="00873754" w:rsidRPr="00FC555F">
        <w:rPr>
          <w:rStyle w:val="IntenseReference"/>
          <w:spacing w:val="-4"/>
        </w:rPr>
        <w:fldChar w:fldCharType="end"/>
      </w:r>
      <w:r w:rsidR="00873754" w:rsidRPr="00FC555F">
        <w:rPr>
          <w:rFonts w:asciiTheme="majorBidi" w:eastAsia="Calibri" w:hAnsiTheme="majorBidi" w:cstheme="majorBidi"/>
          <w:b/>
          <w:bCs/>
          <w:noProof/>
          <w:color w:val="000000" w:themeColor="text1"/>
          <w:rtl/>
          <w:lang w:val="en-US" w:eastAsia="en-US"/>
        </w:rPr>
        <w:drawing>
          <wp:inline distT="0" distB="0" distL="0" distR="0" wp14:anchorId="3BE20A46" wp14:editId="19136B46">
            <wp:extent cx="95250" cy="95250"/>
            <wp:effectExtent l="0" t="0" r="0" b="0"/>
            <wp:docPr id="1215205269" name="Picture 121520526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05269" name="Picture 1215205269">
                      <a:hlinkClick r:id="rId16"/>
                    </pic:cNvPr>
                    <pic:cNvPicPr/>
                  </pic:nvPicPr>
                  <pic:blipFill>
                    <a:blip r:embed="rId13">
                      <a:extLst>
                        <a:ext uri="{28A0092B-C50C-407E-A947-70E740481C1C}">
                          <a14:useLocalDpi xmlns:a14="http://schemas.microsoft.com/office/drawing/2010/main" val="0"/>
                        </a:ext>
                      </a:extLst>
                    </a:blip>
                    <a:stretch>
                      <a:fillRect/>
                    </a:stretch>
                  </pic:blipFill>
                  <pic:spPr>
                    <a:xfrm>
                      <a:off x="0" y="0"/>
                      <a:ext cx="95250" cy="95250"/>
                    </a:xfrm>
                    <a:prstGeom prst="rect">
                      <a:avLst/>
                    </a:prstGeom>
                  </pic:spPr>
                </pic:pic>
              </a:graphicData>
            </a:graphic>
          </wp:inline>
        </w:drawing>
      </w:r>
      <w:r w:rsidR="00873754" w:rsidRPr="00FC555F">
        <w:rPr>
          <w:rStyle w:val="IntenseReference"/>
          <w:color w:val="auto"/>
          <w:vertAlign w:val="baseline"/>
          <w:lang w:val="en-US"/>
        </w:rPr>
        <w:t>,</w:t>
      </w:r>
      <w:r w:rsidR="00873754" w:rsidRPr="00FC555F">
        <w:rPr>
          <w:rStyle w:val="IntenseReference"/>
          <w:rFonts w:hint="cs"/>
          <w:color w:val="auto"/>
          <w:vertAlign w:val="baseline"/>
          <w:rtl/>
          <w:lang w:val="en-US"/>
        </w:rPr>
        <w:t xml:space="preserve"> </w:t>
      </w:r>
      <w:proofErr w:type="spellStart"/>
      <w:r w:rsidR="00FC555F" w:rsidRPr="00FC555F">
        <w:t>Seid</w:t>
      </w:r>
      <w:proofErr w:type="spellEnd"/>
      <w:r w:rsidR="00FC555F" w:rsidRPr="00FC555F">
        <w:t xml:space="preserve"> Kassa</w:t>
      </w:r>
      <w:r w:rsidR="00873754" w:rsidRPr="00FC555F">
        <w:rPr>
          <w:rStyle w:val="IntenseReference"/>
          <w:spacing w:val="-4"/>
        </w:rPr>
        <w:fldChar w:fldCharType="begin"/>
      </w:r>
      <w:r w:rsidR="00873754" w:rsidRPr="00FC555F">
        <w:rPr>
          <w:rStyle w:val="IntenseReference"/>
          <w:spacing w:val="-4"/>
        </w:rPr>
        <w:instrText xml:space="preserve"> REF _Ref143891294 \h  \* MERGEFORMAT </w:instrText>
      </w:r>
      <w:r w:rsidR="00873754" w:rsidRPr="00FC555F">
        <w:rPr>
          <w:rStyle w:val="IntenseReference"/>
          <w:spacing w:val="-4"/>
        </w:rPr>
      </w:r>
      <w:r w:rsidR="00873754" w:rsidRPr="00FC555F">
        <w:rPr>
          <w:rStyle w:val="IntenseReference"/>
          <w:spacing w:val="-4"/>
        </w:rPr>
        <w:fldChar w:fldCharType="separate"/>
      </w:r>
      <w:r w:rsidR="007C6918" w:rsidRPr="007C6918">
        <w:rPr>
          <w:rStyle w:val="IntenseReference"/>
          <w:spacing w:val="-4"/>
        </w:rPr>
        <w:t>1</w:t>
      </w:r>
      <w:r w:rsidR="00873754" w:rsidRPr="00FC555F">
        <w:rPr>
          <w:rStyle w:val="IntenseReference"/>
          <w:spacing w:val="-4"/>
        </w:rPr>
        <w:fldChar w:fldCharType="end"/>
      </w:r>
      <w:r w:rsidR="00873754" w:rsidRPr="00FC555F">
        <w:rPr>
          <w:rFonts w:asciiTheme="majorBidi" w:eastAsia="Calibri" w:hAnsiTheme="majorBidi" w:cstheme="majorBidi"/>
          <w:b/>
          <w:bCs/>
          <w:noProof/>
          <w:color w:val="000000" w:themeColor="text1"/>
          <w:rtl/>
          <w:lang w:val="en-US" w:eastAsia="en-US"/>
        </w:rPr>
        <w:drawing>
          <wp:inline distT="0" distB="0" distL="0" distR="0" wp14:anchorId="6D5610D2" wp14:editId="19070C29">
            <wp:extent cx="95250" cy="95250"/>
            <wp:effectExtent l="0" t="0" r="0" b="0"/>
            <wp:docPr id="482639092" name="Picture 48263909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639092" name="Picture 482639092">
                      <a:hlinkClick r:id="rId17"/>
                    </pic:cNvPr>
                    <pic:cNvPicPr/>
                  </pic:nvPicPr>
                  <pic:blipFill>
                    <a:blip r:embed="rId13">
                      <a:extLst>
                        <a:ext uri="{28A0092B-C50C-407E-A947-70E740481C1C}">
                          <a14:useLocalDpi xmlns:a14="http://schemas.microsoft.com/office/drawing/2010/main" val="0"/>
                        </a:ext>
                      </a:extLst>
                    </a:blip>
                    <a:stretch>
                      <a:fillRect/>
                    </a:stretch>
                  </pic:blipFill>
                  <pic:spPr>
                    <a:xfrm>
                      <a:off x="0" y="0"/>
                      <a:ext cx="95250" cy="95250"/>
                    </a:xfrm>
                    <a:prstGeom prst="rect">
                      <a:avLst/>
                    </a:prstGeom>
                  </pic:spPr>
                </pic:pic>
              </a:graphicData>
            </a:graphic>
          </wp:inline>
        </w:drawing>
      </w:r>
      <w:r w:rsidR="00873754" w:rsidRPr="00FC555F">
        <w:rPr>
          <w:rStyle w:val="IntenseReference"/>
          <w:color w:val="auto"/>
          <w:vertAlign w:val="baseline"/>
          <w:lang w:val="en-US"/>
        </w:rPr>
        <w:t>,</w:t>
      </w:r>
      <w:r w:rsidR="00873754" w:rsidRPr="00FC555F">
        <w:rPr>
          <w:rStyle w:val="IntenseReference"/>
          <w:vertAlign w:val="baseline"/>
          <w:lang w:val="en-US"/>
        </w:rPr>
        <w:t xml:space="preserve"> </w:t>
      </w:r>
      <w:proofErr w:type="spellStart"/>
      <w:r w:rsidR="00FC555F" w:rsidRPr="00FC555F">
        <w:t>Abibo</w:t>
      </w:r>
      <w:proofErr w:type="spellEnd"/>
      <w:r w:rsidR="00FC555F" w:rsidRPr="00FC555F">
        <w:t xml:space="preserve"> </w:t>
      </w:r>
      <w:proofErr w:type="spellStart"/>
      <w:r w:rsidR="00FC555F" w:rsidRPr="00FC555F">
        <w:t>Wondie</w:t>
      </w:r>
      <w:proofErr w:type="spellEnd"/>
      <w:r w:rsidR="00FC555F" w:rsidRPr="00FC555F">
        <w:t xml:space="preserve"> Mekonen</w:t>
      </w:r>
      <w:r w:rsidR="00873754" w:rsidRPr="00FC555F">
        <w:rPr>
          <w:rStyle w:val="IntenseReference"/>
        </w:rPr>
        <w:fldChar w:fldCharType="begin"/>
      </w:r>
      <w:r w:rsidR="00873754" w:rsidRPr="00FC555F">
        <w:rPr>
          <w:rStyle w:val="IntenseReference"/>
        </w:rPr>
        <w:instrText xml:space="preserve"> REF _Ref169709332 \h  \* MERGEFORMAT </w:instrText>
      </w:r>
      <w:r w:rsidR="00873754" w:rsidRPr="00FC555F">
        <w:rPr>
          <w:rStyle w:val="IntenseReference"/>
        </w:rPr>
      </w:r>
      <w:r w:rsidR="00873754" w:rsidRPr="00FC555F">
        <w:rPr>
          <w:rStyle w:val="IntenseReference"/>
        </w:rPr>
        <w:fldChar w:fldCharType="separate"/>
      </w:r>
      <w:r w:rsidR="007C6918" w:rsidRPr="007C6918">
        <w:rPr>
          <w:rStyle w:val="IntenseReference"/>
        </w:rPr>
        <w:t>4</w:t>
      </w:r>
      <w:r w:rsidR="00873754" w:rsidRPr="00FC555F">
        <w:rPr>
          <w:rStyle w:val="IntenseReference"/>
        </w:rPr>
        <w:fldChar w:fldCharType="end"/>
      </w:r>
      <w:r w:rsidR="00873754" w:rsidRPr="00FC555F">
        <w:rPr>
          <w:rFonts w:asciiTheme="majorBidi" w:eastAsia="Calibri" w:hAnsiTheme="majorBidi" w:cstheme="majorBidi"/>
          <w:b/>
          <w:bCs/>
          <w:noProof/>
          <w:color w:val="000000" w:themeColor="text1"/>
          <w:rtl/>
          <w:lang w:val="en-US" w:eastAsia="en-US"/>
        </w:rPr>
        <w:drawing>
          <wp:inline distT="0" distB="0" distL="0" distR="0" wp14:anchorId="6679DB85" wp14:editId="3E6A4F6B">
            <wp:extent cx="95250" cy="95250"/>
            <wp:effectExtent l="0" t="0" r="0" b="0"/>
            <wp:docPr id="1421773407" name="Picture 142177340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73407" name="Picture 1421773407">
                      <a:hlinkClick r:id="rId18"/>
                    </pic:cNvPr>
                    <pic:cNvPicPr/>
                  </pic:nvPicPr>
                  <pic:blipFill>
                    <a:blip r:embed="rId13">
                      <a:extLst>
                        <a:ext uri="{28A0092B-C50C-407E-A947-70E740481C1C}">
                          <a14:useLocalDpi xmlns:a14="http://schemas.microsoft.com/office/drawing/2010/main" val="0"/>
                        </a:ext>
                      </a:extLst>
                    </a:blip>
                    <a:stretch>
                      <a:fillRect/>
                    </a:stretch>
                  </pic:blipFill>
                  <pic:spPr>
                    <a:xfrm>
                      <a:off x="0" y="0"/>
                      <a:ext cx="95250" cy="95250"/>
                    </a:xfrm>
                    <a:prstGeom prst="rect">
                      <a:avLst/>
                    </a:prstGeom>
                  </pic:spPr>
                </pic:pic>
              </a:graphicData>
            </a:graphic>
          </wp:inline>
        </w:drawing>
      </w:r>
      <w:r w:rsidR="00873754" w:rsidRPr="00FC555F">
        <w:rPr>
          <w:rStyle w:val="IntenseReference"/>
          <w:color w:val="auto"/>
          <w:vertAlign w:val="baseline"/>
          <w:lang w:val="en-US"/>
        </w:rPr>
        <w:t>,</w:t>
      </w:r>
      <w:r w:rsidR="00873754" w:rsidRPr="00FC555F">
        <w:rPr>
          <w:rStyle w:val="IntenseReference"/>
          <w:vertAlign w:val="baseline"/>
          <w:lang w:val="en-US"/>
        </w:rPr>
        <w:t xml:space="preserve"> </w:t>
      </w:r>
      <w:proofErr w:type="spellStart"/>
      <w:r w:rsidRPr="001F087E">
        <w:t>Dejen</w:t>
      </w:r>
      <w:proofErr w:type="spellEnd"/>
      <w:r w:rsidRPr="001F087E">
        <w:t xml:space="preserve"> Takele</w:t>
      </w:r>
      <w:r w:rsidR="00873754" w:rsidRPr="00FC555F">
        <w:rPr>
          <w:color w:val="548DD4" w:themeColor="text2" w:themeTint="99"/>
          <w:spacing w:val="-4"/>
          <w:vertAlign w:val="superscript"/>
        </w:rPr>
        <w:fldChar w:fldCharType="begin"/>
      </w:r>
      <w:r w:rsidR="00873754" w:rsidRPr="00FC555F">
        <w:rPr>
          <w:color w:val="548DD4" w:themeColor="text2" w:themeTint="99"/>
          <w:spacing w:val="-4"/>
          <w:vertAlign w:val="superscript"/>
        </w:rPr>
        <w:instrText xml:space="preserve"> REF _Ref153026146 \h  \* MERGEFORMAT </w:instrText>
      </w:r>
      <w:r w:rsidR="00873754" w:rsidRPr="00FC555F">
        <w:rPr>
          <w:color w:val="548DD4" w:themeColor="text2" w:themeTint="99"/>
          <w:spacing w:val="-4"/>
          <w:vertAlign w:val="superscript"/>
        </w:rPr>
      </w:r>
      <w:r w:rsidR="00873754" w:rsidRPr="00FC555F">
        <w:rPr>
          <w:color w:val="548DD4" w:themeColor="text2" w:themeTint="99"/>
          <w:spacing w:val="-4"/>
          <w:vertAlign w:val="superscript"/>
        </w:rPr>
        <w:fldChar w:fldCharType="separate"/>
      </w:r>
      <w:r w:rsidR="007C6918" w:rsidRPr="007C6918">
        <w:rPr>
          <w:color w:val="548DD4" w:themeColor="text2" w:themeTint="99"/>
          <w:spacing w:val="-4"/>
          <w:vertAlign w:val="superscript"/>
        </w:rPr>
        <w:t>2</w:t>
      </w:r>
      <w:r w:rsidR="00873754" w:rsidRPr="00FC555F">
        <w:rPr>
          <w:color w:val="548DD4" w:themeColor="text2" w:themeTint="99"/>
          <w:spacing w:val="-4"/>
          <w:vertAlign w:val="superscript"/>
        </w:rPr>
        <w:fldChar w:fldCharType="end"/>
      </w:r>
      <w:r w:rsidR="00873754" w:rsidRPr="00FC555F">
        <w:rPr>
          <w:rFonts w:asciiTheme="majorBidi" w:eastAsia="Calibri" w:hAnsiTheme="majorBidi" w:cstheme="majorBidi"/>
          <w:b/>
          <w:bCs/>
          <w:noProof/>
          <w:color w:val="000000" w:themeColor="text1"/>
          <w:rtl/>
          <w:lang w:val="en-US" w:eastAsia="en-US"/>
        </w:rPr>
        <w:drawing>
          <wp:inline distT="0" distB="0" distL="0" distR="0" wp14:anchorId="26017FF4" wp14:editId="0F75A380">
            <wp:extent cx="95250" cy="95250"/>
            <wp:effectExtent l="0" t="0" r="0" b="0"/>
            <wp:docPr id="1480248843" name="Picture 148024884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248843" name="Picture 1480248843">
                      <a:hlinkClick r:id="rId19"/>
                    </pic:cNvPr>
                    <pic:cNvPicPr/>
                  </pic:nvPicPr>
                  <pic:blipFill>
                    <a:blip r:embed="rId13">
                      <a:extLst>
                        <a:ext uri="{28A0092B-C50C-407E-A947-70E740481C1C}">
                          <a14:useLocalDpi xmlns:a14="http://schemas.microsoft.com/office/drawing/2010/main" val="0"/>
                        </a:ext>
                      </a:extLst>
                    </a:blip>
                    <a:stretch>
                      <a:fillRect/>
                    </a:stretch>
                  </pic:blipFill>
                  <pic:spPr>
                    <a:xfrm>
                      <a:off x="0" y="0"/>
                      <a:ext cx="95250" cy="95250"/>
                    </a:xfrm>
                    <a:prstGeom prst="rect">
                      <a:avLst/>
                    </a:prstGeom>
                  </pic:spPr>
                </pic:pic>
              </a:graphicData>
            </a:graphic>
          </wp:inline>
        </w:drawing>
      </w:r>
      <w:r w:rsidR="00873754" w:rsidRPr="00FC555F">
        <w:rPr>
          <w:rStyle w:val="IntenseReference"/>
          <w:color w:val="auto"/>
          <w:vertAlign w:val="baseline"/>
          <w:lang w:val="en-US"/>
        </w:rPr>
        <w:t>,</w:t>
      </w:r>
      <w:r w:rsidR="00873754" w:rsidRPr="00FC555F">
        <w:rPr>
          <w:rStyle w:val="IntenseReference"/>
          <w:vertAlign w:val="baseline"/>
          <w:lang w:val="en-US"/>
        </w:rPr>
        <w:t xml:space="preserve"> </w:t>
      </w:r>
      <w:proofErr w:type="spellStart"/>
      <w:r w:rsidRPr="001F087E">
        <w:t>Melaku</w:t>
      </w:r>
      <w:proofErr w:type="spellEnd"/>
      <w:r w:rsidRPr="001F087E">
        <w:t xml:space="preserve"> </w:t>
      </w:r>
      <w:proofErr w:type="spellStart"/>
      <w:r w:rsidRPr="001F087E">
        <w:t>Getahun</w:t>
      </w:r>
      <w:proofErr w:type="spellEnd"/>
      <w:r w:rsidRPr="001F087E">
        <w:t xml:space="preserve"> Feleke</w:t>
      </w:r>
      <w:r w:rsidR="00873754" w:rsidRPr="00FC555F">
        <w:rPr>
          <w:rStyle w:val="IntenseReference"/>
        </w:rPr>
        <w:fldChar w:fldCharType="begin"/>
      </w:r>
      <w:r w:rsidR="00873754" w:rsidRPr="00FC555F">
        <w:rPr>
          <w:rStyle w:val="IntenseReference"/>
        </w:rPr>
        <w:instrText xml:space="preserve"> REF _Ref169709332 \h  \* MERGEFORMAT </w:instrText>
      </w:r>
      <w:r w:rsidR="00873754" w:rsidRPr="00FC555F">
        <w:rPr>
          <w:rStyle w:val="IntenseReference"/>
        </w:rPr>
      </w:r>
      <w:r w:rsidR="00873754" w:rsidRPr="00FC555F">
        <w:rPr>
          <w:rStyle w:val="IntenseReference"/>
        </w:rPr>
        <w:fldChar w:fldCharType="separate"/>
      </w:r>
      <w:r w:rsidR="007C6918" w:rsidRPr="007C6918">
        <w:rPr>
          <w:rStyle w:val="IntenseReference"/>
        </w:rPr>
        <w:t>4</w:t>
      </w:r>
      <w:r w:rsidR="00873754" w:rsidRPr="00FC555F">
        <w:rPr>
          <w:rStyle w:val="IntenseReference"/>
        </w:rPr>
        <w:fldChar w:fldCharType="end"/>
      </w:r>
      <w:r w:rsidR="00873754" w:rsidRPr="00FC555F">
        <w:rPr>
          <w:rFonts w:asciiTheme="majorBidi" w:eastAsia="Calibri" w:hAnsiTheme="majorBidi" w:cstheme="majorBidi"/>
          <w:b/>
          <w:bCs/>
          <w:noProof/>
          <w:color w:val="000000" w:themeColor="text1"/>
          <w:rtl/>
          <w:lang w:val="en-US" w:eastAsia="en-US"/>
        </w:rPr>
        <w:drawing>
          <wp:inline distT="0" distB="0" distL="0" distR="0" wp14:anchorId="29C6121A" wp14:editId="4C1492A7">
            <wp:extent cx="95250" cy="95250"/>
            <wp:effectExtent l="0" t="0" r="0" b="0"/>
            <wp:docPr id="1357581301" name="Picture 135758130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581301" name="Picture 1357581301">
                      <a:hlinkClick r:id="rId20"/>
                    </pic:cNvPr>
                    <pic:cNvPicPr/>
                  </pic:nvPicPr>
                  <pic:blipFill>
                    <a:blip r:embed="rId13">
                      <a:extLst>
                        <a:ext uri="{28A0092B-C50C-407E-A947-70E740481C1C}">
                          <a14:useLocalDpi xmlns:a14="http://schemas.microsoft.com/office/drawing/2010/main" val="0"/>
                        </a:ext>
                      </a:extLst>
                    </a:blip>
                    <a:stretch>
                      <a:fillRect/>
                    </a:stretch>
                  </pic:blipFill>
                  <pic:spPr>
                    <a:xfrm>
                      <a:off x="0" y="0"/>
                      <a:ext cx="95250" cy="95250"/>
                    </a:xfrm>
                    <a:prstGeom prst="rect">
                      <a:avLst/>
                    </a:prstGeom>
                  </pic:spPr>
                </pic:pic>
              </a:graphicData>
            </a:graphic>
          </wp:inline>
        </w:drawing>
      </w:r>
      <w:r w:rsidR="00873754" w:rsidRPr="00FC555F">
        <w:rPr>
          <w:rStyle w:val="IntenseReference"/>
          <w:color w:val="auto"/>
          <w:vertAlign w:val="baseline"/>
          <w:lang w:val="en-US"/>
        </w:rPr>
        <w:t>,</w:t>
      </w:r>
      <w:r w:rsidR="00873754" w:rsidRPr="00FC555F">
        <w:rPr>
          <w:rStyle w:val="IntenseReference"/>
          <w:vertAlign w:val="baseline"/>
          <w:lang w:val="en-US"/>
        </w:rPr>
        <w:t xml:space="preserve"> </w:t>
      </w:r>
      <w:proofErr w:type="spellStart"/>
      <w:r w:rsidRPr="001F087E">
        <w:t>Kassahun</w:t>
      </w:r>
      <w:proofErr w:type="spellEnd"/>
      <w:r w:rsidRPr="001F087E">
        <w:t xml:space="preserve"> Berrie</w:t>
      </w:r>
      <w:r w:rsidR="00EB022F" w:rsidRPr="00FC555F">
        <w:rPr>
          <w:rStyle w:val="IntenseReference"/>
        </w:rPr>
        <w:fldChar w:fldCharType="begin"/>
      </w:r>
      <w:r w:rsidR="00EB022F" w:rsidRPr="00FC555F">
        <w:rPr>
          <w:rStyle w:val="IntenseReference"/>
        </w:rPr>
        <w:instrText xml:space="preserve"> REF _Ref170480711 \h  \* MERGEFORMAT </w:instrText>
      </w:r>
      <w:r w:rsidR="00EB022F" w:rsidRPr="00FC555F">
        <w:rPr>
          <w:rStyle w:val="IntenseReference"/>
        </w:rPr>
      </w:r>
      <w:r w:rsidR="00EB022F" w:rsidRPr="00FC555F">
        <w:rPr>
          <w:rStyle w:val="IntenseReference"/>
        </w:rPr>
        <w:fldChar w:fldCharType="separate"/>
      </w:r>
      <w:r w:rsidR="007C6918" w:rsidRPr="007C6918">
        <w:rPr>
          <w:rStyle w:val="IntenseReference"/>
        </w:rPr>
        <w:t>5</w:t>
      </w:r>
      <w:r w:rsidR="00EB022F" w:rsidRPr="00FC555F">
        <w:rPr>
          <w:rStyle w:val="IntenseReference"/>
        </w:rPr>
        <w:fldChar w:fldCharType="end"/>
      </w:r>
      <w:r w:rsidR="00EB022F" w:rsidRPr="00FC555F">
        <w:rPr>
          <w:rFonts w:asciiTheme="majorBidi" w:eastAsia="Calibri" w:hAnsiTheme="majorBidi" w:cstheme="majorBidi"/>
          <w:b/>
          <w:bCs/>
          <w:noProof/>
          <w:color w:val="000000" w:themeColor="text1"/>
          <w:rtl/>
          <w:lang w:val="en-US" w:eastAsia="en-US"/>
        </w:rPr>
        <w:drawing>
          <wp:inline distT="0" distB="0" distL="0" distR="0" wp14:anchorId="3D624184" wp14:editId="7D7828E9">
            <wp:extent cx="95250" cy="95250"/>
            <wp:effectExtent l="0" t="0" r="0" b="0"/>
            <wp:docPr id="438476127" name="Picture 438476127">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76127" name="Picture 438476127">
                      <a:hlinkClick r:id="rId21"/>
                    </pic:cNvPr>
                    <pic:cNvPicPr/>
                  </pic:nvPicPr>
                  <pic:blipFill>
                    <a:blip r:embed="rId13">
                      <a:extLst>
                        <a:ext uri="{28A0092B-C50C-407E-A947-70E740481C1C}">
                          <a14:useLocalDpi xmlns:a14="http://schemas.microsoft.com/office/drawing/2010/main" val="0"/>
                        </a:ext>
                      </a:extLst>
                    </a:blip>
                    <a:stretch>
                      <a:fillRect/>
                    </a:stretch>
                  </pic:blipFill>
                  <pic:spPr>
                    <a:xfrm>
                      <a:off x="0" y="0"/>
                      <a:ext cx="95250" cy="95250"/>
                    </a:xfrm>
                    <a:prstGeom prst="rect">
                      <a:avLst/>
                    </a:prstGeom>
                  </pic:spPr>
                </pic:pic>
              </a:graphicData>
            </a:graphic>
          </wp:inline>
        </w:drawing>
      </w:r>
      <w:r w:rsidR="00EB022F" w:rsidRPr="00FC555F">
        <w:rPr>
          <w:rStyle w:val="IntenseReference"/>
          <w:color w:val="auto"/>
          <w:vertAlign w:val="baseline"/>
          <w:lang w:val="en-US"/>
        </w:rPr>
        <w:t>,</w:t>
      </w:r>
      <w:r w:rsidR="00EB022F" w:rsidRPr="00FC555F">
        <w:rPr>
          <w:rStyle w:val="IntenseReference"/>
          <w:vertAlign w:val="baseline"/>
          <w:lang w:val="en-US"/>
        </w:rPr>
        <w:t xml:space="preserve"> </w:t>
      </w:r>
      <w:proofErr w:type="spellStart"/>
      <w:r w:rsidRPr="001F087E">
        <w:t>Yesuneh</w:t>
      </w:r>
      <w:proofErr w:type="spellEnd"/>
      <w:r w:rsidRPr="001F087E">
        <w:t xml:space="preserve"> </w:t>
      </w:r>
      <w:r w:rsidR="005A30EC" w:rsidRPr="005A30EC">
        <w:rPr>
          <w:b/>
          <w:bCs/>
        </w:rPr>
        <w:t> </w:t>
      </w:r>
      <w:r w:rsidR="005A30EC" w:rsidRPr="005A30EC">
        <w:t xml:space="preserve">Tefera </w:t>
      </w:r>
      <w:r w:rsidRPr="001F087E">
        <w:t>Mekasha</w:t>
      </w:r>
      <w:r w:rsidR="00873754" w:rsidRPr="006031F9">
        <w:rPr>
          <w:rStyle w:val="IntenseReference"/>
          <w:spacing w:val="-4"/>
        </w:rPr>
        <w:fldChar w:fldCharType="begin"/>
      </w:r>
      <w:r w:rsidR="00873754" w:rsidRPr="006031F9">
        <w:rPr>
          <w:rStyle w:val="IntenseReference"/>
          <w:spacing w:val="-4"/>
        </w:rPr>
        <w:instrText xml:space="preserve"> REF _Ref169709332 \h  \* MERGEFORMAT </w:instrText>
      </w:r>
      <w:r w:rsidR="00873754" w:rsidRPr="006031F9">
        <w:rPr>
          <w:rStyle w:val="IntenseReference"/>
          <w:spacing w:val="-4"/>
        </w:rPr>
      </w:r>
      <w:r w:rsidR="00873754" w:rsidRPr="006031F9">
        <w:rPr>
          <w:rStyle w:val="IntenseReference"/>
          <w:spacing w:val="-4"/>
        </w:rPr>
        <w:fldChar w:fldCharType="separate"/>
      </w:r>
      <w:r w:rsidR="007C6918" w:rsidRPr="006031F9">
        <w:rPr>
          <w:rStyle w:val="IntenseReference"/>
          <w:spacing w:val="-4"/>
        </w:rPr>
        <w:t>4</w:t>
      </w:r>
      <w:r w:rsidR="00873754" w:rsidRPr="006031F9">
        <w:rPr>
          <w:rStyle w:val="IntenseReference"/>
          <w:spacing w:val="-4"/>
        </w:rPr>
        <w:fldChar w:fldCharType="end"/>
      </w:r>
      <w:r w:rsidR="00873754" w:rsidRPr="00FC555F">
        <w:rPr>
          <w:rFonts w:asciiTheme="majorBidi" w:eastAsia="Calibri" w:hAnsiTheme="majorBidi" w:cstheme="majorBidi"/>
          <w:b/>
          <w:bCs/>
          <w:noProof/>
          <w:color w:val="000000" w:themeColor="text1"/>
          <w:rtl/>
          <w:lang w:val="en-US" w:eastAsia="en-US"/>
        </w:rPr>
        <w:drawing>
          <wp:inline distT="0" distB="0" distL="0" distR="0" wp14:anchorId="180DB5A0" wp14:editId="73EA8E2D">
            <wp:extent cx="95250" cy="95250"/>
            <wp:effectExtent l="0" t="0" r="0" b="0"/>
            <wp:docPr id="764819202" name="Picture 764819202">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819202" name="Picture 764819202">
                      <a:hlinkClick r:id="rId22"/>
                    </pic:cNvPr>
                    <pic:cNvPicPr/>
                  </pic:nvPicPr>
                  <pic:blipFill>
                    <a:blip r:embed="rId13">
                      <a:extLst>
                        <a:ext uri="{28A0092B-C50C-407E-A947-70E740481C1C}">
                          <a14:useLocalDpi xmlns:a14="http://schemas.microsoft.com/office/drawing/2010/main" val="0"/>
                        </a:ext>
                      </a:extLst>
                    </a:blip>
                    <a:stretch>
                      <a:fillRect/>
                    </a:stretch>
                  </pic:blipFill>
                  <pic:spPr>
                    <a:xfrm>
                      <a:off x="0" y="0"/>
                      <a:ext cx="95250" cy="95250"/>
                    </a:xfrm>
                    <a:prstGeom prst="rect">
                      <a:avLst/>
                    </a:prstGeom>
                  </pic:spPr>
                </pic:pic>
              </a:graphicData>
            </a:graphic>
          </wp:inline>
        </w:drawing>
      </w:r>
      <w:r w:rsidR="00EB022F" w:rsidRPr="00FC555F">
        <w:rPr>
          <w:rStyle w:val="IntenseReference"/>
          <w:color w:val="auto"/>
          <w:vertAlign w:val="baseline"/>
          <w:lang w:val="en-US"/>
        </w:rPr>
        <w:t>,</w:t>
      </w:r>
      <w:r w:rsidR="00EB022F" w:rsidRPr="00FC555F">
        <w:rPr>
          <w:rStyle w:val="IntenseReference"/>
          <w:vertAlign w:val="baseline"/>
          <w:lang w:val="en-US"/>
        </w:rPr>
        <w:t xml:space="preserve"> </w:t>
      </w:r>
      <w:proofErr w:type="spellStart"/>
      <w:r w:rsidRPr="001F087E">
        <w:t>Yitayew</w:t>
      </w:r>
      <w:proofErr w:type="spellEnd"/>
      <w:r w:rsidRPr="001F087E">
        <w:t xml:space="preserve"> Demessie</w:t>
      </w:r>
      <w:r w:rsidR="00EB022F" w:rsidRPr="00FC555F">
        <w:rPr>
          <w:rStyle w:val="IntenseReference"/>
        </w:rPr>
        <w:fldChar w:fldCharType="begin"/>
      </w:r>
      <w:r w:rsidR="00EB022F" w:rsidRPr="00FC555F">
        <w:rPr>
          <w:rStyle w:val="IntenseReference"/>
        </w:rPr>
        <w:instrText xml:space="preserve"> REF _Ref169709320 \h  \* MERGEFORMAT </w:instrText>
      </w:r>
      <w:r w:rsidR="00EB022F" w:rsidRPr="00FC555F">
        <w:rPr>
          <w:rStyle w:val="IntenseReference"/>
        </w:rPr>
      </w:r>
      <w:r w:rsidR="00EB022F" w:rsidRPr="00FC555F">
        <w:rPr>
          <w:rStyle w:val="IntenseReference"/>
        </w:rPr>
        <w:fldChar w:fldCharType="separate"/>
      </w:r>
      <w:r w:rsidR="007C6918" w:rsidRPr="007C6918">
        <w:rPr>
          <w:rStyle w:val="IntenseReference"/>
        </w:rPr>
        <w:t>3</w:t>
      </w:r>
      <w:r w:rsidR="00EB022F" w:rsidRPr="00FC555F">
        <w:rPr>
          <w:rStyle w:val="IntenseReference"/>
        </w:rPr>
        <w:fldChar w:fldCharType="end"/>
      </w:r>
      <w:r w:rsidR="00EB022F" w:rsidRPr="00FC555F">
        <w:rPr>
          <w:rFonts w:asciiTheme="majorBidi" w:eastAsia="Calibri" w:hAnsiTheme="majorBidi" w:cstheme="majorBidi"/>
          <w:b/>
          <w:bCs/>
          <w:noProof/>
          <w:color w:val="000000" w:themeColor="text1"/>
          <w:rtl/>
          <w:lang w:val="en-US" w:eastAsia="en-US"/>
        </w:rPr>
        <w:drawing>
          <wp:inline distT="0" distB="0" distL="0" distR="0" wp14:anchorId="311C9995" wp14:editId="313CC9B6">
            <wp:extent cx="95250" cy="95250"/>
            <wp:effectExtent l="0" t="0" r="0" b="0"/>
            <wp:docPr id="694710502" name="Picture 69471050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710502" name="Picture 694710502">
                      <a:hlinkClick r:id="rId23"/>
                    </pic:cNvPr>
                    <pic:cNvPicPr/>
                  </pic:nvPicPr>
                  <pic:blipFill>
                    <a:blip r:embed="rId13">
                      <a:extLst>
                        <a:ext uri="{28A0092B-C50C-407E-A947-70E740481C1C}">
                          <a14:useLocalDpi xmlns:a14="http://schemas.microsoft.com/office/drawing/2010/main" val="0"/>
                        </a:ext>
                      </a:extLst>
                    </a:blip>
                    <a:stretch>
                      <a:fillRect/>
                    </a:stretch>
                  </pic:blipFill>
                  <pic:spPr>
                    <a:xfrm>
                      <a:off x="0" y="0"/>
                      <a:ext cx="95250" cy="95250"/>
                    </a:xfrm>
                    <a:prstGeom prst="rect">
                      <a:avLst/>
                    </a:prstGeom>
                  </pic:spPr>
                </pic:pic>
              </a:graphicData>
            </a:graphic>
          </wp:inline>
        </w:drawing>
      </w:r>
    </w:p>
    <w:p w14:paraId="41F9DF45" w14:textId="77777777" w:rsidR="009A5D3C" w:rsidRPr="00FC555F" w:rsidRDefault="009A5D3C" w:rsidP="001B2FB6">
      <w:pPr>
        <w:rPr>
          <w:spacing w:val="-4"/>
          <w:rtl/>
          <w:lang w:val="en-US" w:bidi="fa-IR"/>
        </w:rPr>
      </w:pPr>
      <w:bookmarkStart w:id="1" w:name="_GoBack"/>
      <w:bookmarkEnd w:id="1"/>
    </w:p>
    <w:p w14:paraId="5C0B056D" w14:textId="77777777" w:rsidR="001B2FB6" w:rsidRPr="00FC555F" w:rsidRDefault="001B2FB6" w:rsidP="001B2FB6"/>
    <w:p w14:paraId="6D7C69AD" w14:textId="7E62F789" w:rsidR="001B2FB6" w:rsidRPr="00FC555F" w:rsidRDefault="001B2FB6" w:rsidP="001B2FB6">
      <w:pPr>
        <w:rPr>
          <w:sz w:val="18"/>
          <w:szCs w:val="18"/>
          <w:lang w:val="en-US"/>
        </w:rPr>
      </w:pPr>
      <w:r w:rsidRPr="00FC555F">
        <w:rPr>
          <w:rStyle w:val="AuthorNumberChar"/>
          <w:sz w:val="18"/>
          <w:szCs w:val="18"/>
        </w:rPr>
        <w:fldChar w:fldCharType="begin"/>
      </w:r>
      <w:r w:rsidRPr="00FC555F">
        <w:rPr>
          <w:rStyle w:val="AuthorNumberChar"/>
          <w:sz w:val="18"/>
          <w:szCs w:val="18"/>
        </w:rPr>
        <w:instrText xml:space="preserve"> SEQ Authors \* ARABIC </w:instrText>
      </w:r>
      <w:r w:rsidRPr="00FC555F">
        <w:rPr>
          <w:rStyle w:val="AuthorNumberChar"/>
          <w:sz w:val="18"/>
          <w:szCs w:val="18"/>
        </w:rPr>
        <w:fldChar w:fldCharType="separate"/>
      </w:r>
      <w:bookmarkStart w:id="2" w:name="_Ref143891294"/>
      <w:r w:rsidR="007C6918">
        <w:rPr>
          <w:rStyle w:val="AuthorNumberChar"/>
          <w:noProof/>
          <w:sz w:val="18"/>
          <w:szCs w:val="18"/>
        </w:rPr>
        <w:t>1</w:t>
      </w:r>
      <w:bookmarkEnd w:id="2"/>
      <w:r w:rsidRPr="00FC555F">
        <w:rPr>
          <w:rStyle w:val="AuthorNumberChar"/>
          <w:sz w:val="18"/>
          <w:szCs w:val="18"/>
        </w:rPr>
        <w:fldChar w:fldCharType="end"/>
      </w:r>
      <w:r w:rsidRPr="00FC555F">
        <w:rPr>
          <w:sz w:val="18"/>
          <w:szCs w:val="18"/>
        </w:rPr>
        <w:t xml:space="preserve"> </w:t>
      </w:r>
      <w:r w:rsidR="00FC3665" w:rsidRPr="00FC3665">
        <w:rPr>
          <w:sz w:val="18"/>
          <w:szCs w:val="18"/>
          <w:lang w:val="en-US"/>
        </w:rPr>
        <w:t>Department of Pathobiology, College of Veterinary Medicine and Animal Sciences, University of Gondar, Gondar, Ethiopia</w:t>
      </w:r>
    </w:p>
    <w:bookmarkStart w:id="3" w:name="_Hlk192691098"/>
    <w:p w14:paraId="017D74EE" w14:textId="6D55146B" w:rsidR="00B31F0E" w:rsidRPr="00FC555F" w:rsidRDefault="00B31F0E" w:rsidP="00B31F0E">
      <w:pPr>
        <w:rPr>
          <w:sz w:val="18"/>
          <w:szCs w:val="18"/>
          <w:rtl/>
          <w:lang w:val="en-US"/>
        </w:rPr>
      </w:pPr>
      <w:r w:rsidRPr="00FC555F">
        <w:rPr>
          <w:sz w:val="18"/>
          <w:szCs w:val="18"/>
          <w:vertAlign w:val="superscript"/>
        </w:rPr>
        <w:fldChar w:fldCharType="begin"/>
      </w:r>
      <w:r w:rsidRPr="00FC555F">
        <w:rPr>
          <w:sz w:val="18"/>
          <w:szCs w:val="18"/>
          <w:vertAlign w:val="superscript"/>
        </w:rPr>
        <w:instrText xml:space="preserve"> SEQ Authors \* ARABIC </w:instrText>
      </w:r>
      <w:r w:rsidRPr="00FC555F">
        <w:rPr>
          <w:sz w:val="18"/>
          <w:szCs w:val="18"/>
          <w:vertAlign w:val="superscript"/>
        </w:rPr>
        <w:fldChar w:fldCharType="separate"/>
      </w:r>
      <w:bookmarkStart w:id="4" w:name="_Ref153026146"/>
      <w:r w:rsidR="007C6918">
        <w:rPr>
          <w:noProof/>
          <w:sz w:val="18"/>
          <w:szCs w:val="18"/>
          <w:vertAlign w:val="superscript"/>
        </w:rPr>
        <w:t>2</w:t>
      </w:r>
      <w:bookmarkEnd w:id="4"/>
      <w:r w:rsidRPr="00FC555F">
        <w:rPr>
          <w:sz w:val="18"/>
          <w:szCs w:val="18"/>
          <w:lang w:val="en-US"/>
        </w:rPr>
        <w:fldChar w:fldCharType="end"/>
      </w:r>
      <w:bookmarkEnd w:id="3"/>
      <w:r w:rsidRPr="00FC555F">
        <w:rPr>
          <w:sz w:val="18"/>
          <w:szCs w:val="18"/>
          <w:lang w:val="en-US"/>
        </w:rPr>
        <w:t xml:space="preserve"> </w:t>
      </w:r>
      <w:r w:rsidR="00FC3665" w:rsidRPr="00FC3665">
        <w:rPr>
          <w:sz w:val="18"/>
          <w:szCs w:val="18"/>
          <w:lang w:val="en-US"/>
        </w:rPr>
        <w:t>Department of Clinical Medicine, College of Veterinary Medicine and Animal Sciences, University of Gondar, Gondar, Ethiopia</w:t>
      </w:r>
    </w:p>
    <w:p w14:paraId="4935DC01" w14:textId="4778A9B6" w:rsidR="00873754" w:rsidRPr="00FC555F" w:rsidRDefault="00873754" w:rsidP="00873754">
      <w:pPr>
        <w:rPr>
          <w:sz w:val="18"/>
          <w:szCs w:val="18"/>
          <w:lang w:val="en-US"/>
        </w:rPr>
      </w:pPr>
      <w:r w:rsidRPr="00FC555F">
        <w:rPr>
          <w:rStyle w:val="AuthorNumberChar"/>
          <w:sz w:val="18"/>
          <w:szCs w:val="18"/>
        </w:rPr>
        <w:fldChar w:fldCharType="begin"/>
      </w:r>
      <w:r w:rsidRPr="00FC555F">
        <w:rPr>
          <w:rStyle w:val="AuthorNumberChar"/>
          <w:sz w:val="18"/>
          <w:szCs w:val="18"/>
        </w:rPr>
        <w:instrText xml:space="preserve"> SEQ Authors \* ARABIC </w:instrText>
      </w:r>
      <w:r w:rsidRPr="00FC555F">
        <w:rPr>
          <w:rStyle w:val="AuthorNumberChar"/>
          <w:sz w:val="18"/>
          <w:szCs w:val="18"/>
        </w:rPr>
        <w:fldChar w:fldCharType="separate"/>
      </w:r>
      <w:bookmarkStart w:id="5" w:name="_Ref169709320"/>
      <w:r w:rsidR="007C6918">
        <w:rPr>
          <w:rStyle w:val="AuthorNumberChar"/>
          <w:noProof/>
          <w:sz w:val="18"/>
          <w:szCs w:val="18"/>
        </w:rPr>
        <w:t>3</w:t>
      </w:r>
      <w:bookmarkEnd w:id="5"/>
      <w:r w:rsidRPr="00FC555F">
        <w:rPr>
          <w:rStyle w:val="AuthorNumberChar"/>
          <w:sz w:val="18"/>
          <w:szCs w:val="18"/>
        </w:rPr>
        <w:fldChar w:fldCharType="end"/>
      </w:r>
      <w:r w:rsidRPr="00FC555F">
        <w:rPr>
          <w:sz w:val="18"/>
          <w:szCs w:val="18"/>
        </w:rPr>
        <w:t xml:space="preserve"> </w:t>
      </w:r>
      <w:r w:rsidRPr="00FC555F">
        <w:rPr>
          <w:sz w:val="18"/>
          <w:szCs w:val="18"/>
          <w:lang w:val="en-US"/>
        </w:rPr>
        <w:t>Department of Biomedical Sciences, College of Veterinary Medicine and Animal Sciences, University of Gondar, Gondar, Ethiopia</w:t>
      </w:r>
    </w:p>
    <w:p w14:paraId="3245DB45" w14:textId="42E1CFD0" w:rsidR="00873754" w:rsidRPr="00FC555F" w:rsidRDefault="00873754" w:rsidP="00873754">
      <w:pPr>
        <w:rPr>
          <w:sz w:val="18"/>
          <w:szCs w:val="18"/>
          <w:lang w:val="en-US"/>
        </w:rPr>
      </w:pPr>
      <w:r w:rsidRPr="00FC555F">
        <w:rPr>
          <w:rStyle w:val="AuthorNumberChar"/>
          <w:sz w:val="18"/>
          <w:szCs w:val="18"/>
        </w:rPr>
        <w:fldChar w:fldCharType="begin"/>
      </w:r>
      <w:r w:rsidRPr="00FC555F">
        <w:rPr>
          <w:rStyle w:val="AuthorNumberChar"/>
          <w:sz w:val="18"/>
          <w:szCs w:val="18"/>
        </w:rPr>
        <w:instrText xml:space="preserve"> SEQ Authors \* ARABIC </w:instrText>
      </w:r>
      <w:r w:rsidRPr="00FC555F">
        <w:rPr>
          <w:rStyle w:val="AuthorNumberChar"/>
          <w:sz w:val="18"/>
          <w:szCs w:val="18"/>
        </w:rPr>
        <w:fldChar w:fldCharType="separate"/>
      </w:r>
      <w:bookmarkStart w:id="6" w:name="_Ref169709332"/>
      <w:r w:rsidR="007C6918">
        <w:rPr>
          <w:rStyle w:val="AuthorNumberChar"/>
          <w:noProof/>
          <w:sz w:val="18"/>
          <w:szCs w:val="18"/>
        </w:rPr>
        <w:t>4</w:t>
      </w:r>
      <w:bookmarkEnd w:id="6"/>
      <w:r w:rsidRPr="00FC555F">
        <w:rPr>
          <w:rStyle w:val="AuthorNumberChar"/>
          <w:sz w:val="18"/>
          <w:szCs w:val="18"/>
        </w:rPr>
        <w:fldChar w:fldCharType="end"/>
      </w:r>
      <w:r w:rsidRPr="00FC555F">
        <w:rPr>
          <w:sz w:val="18"/>
          <w:szCs w:val="18"/>
        </w:rPr>
        <w:t xml:space="preserve"> </w:t>
      </w:r>
      <w:r w:rsidR="00FC3665" w:rsidRPr="00FC3665">
        <w:rPr>
          <w:sz w:val="18"/>
          <w:szCs w:val="18"/>
        </w:rPr>
        <w:t>Department of Veterinary Pharmacy, College of Veterinary Medicine and Animal Sciences, University of Gondar, Gondar, Ethiopia</w:t>
      </w:r>
    </w:p>
    <w:p w14:paraId="73E55BF8" w14:textId="0245CF46" w:rsidR="00873754" w:rsidRPr="00FC555F" w:rsidRDefault="00873754" w:rsidP="00873754">
      <w:pPr>
        <w:rPr>
          <w:sz w:val="18"/>
          <w:szCs w:val="18"/>
        </w:rPr>
      </w:pPr>
      <w:r w:rsidRPr="00FC555F">
        <w:rPr>
          <w:rStyle w:val="AuthorNumberChar"/>
          <w:sz w:val="18"/>
          <w:szCs w:val="18"/>
        </w:rPr>
        <w:fldChar w:fldCharType="begin"/>
      </w:r>
      <w:r w:rsidRPr="00FC555F">
        <w:rPr>
          <w:rStyle w:val="AuthorNumberChar"/>
          <w:sz w:val="18"/>
          <w:szCs w:val="18"/>
        </w:rPr>
        <w:instrText xml:space="preserve"> SEQ Authors \* ARABIC </w:instrText>
      </w:r>
      <w:r w:rsidRPr="00FC555F">
        <w:rPr>
          <w:rStyle w:val="AuthorNumberChar"/>
          <w:sz w:val="18"/>
          <w:szCs w:val="18"/>
        </w:rPr>
        <w:fldChar w:fldCharType="separate"/>
      </w:r>
      <w:bookmarkStart w:id="7" w:name="_Ref170480711"/>
      <w:r w:rsidR="007C6918">
        <w:rPr>
          <w:rStyle w:val="AuthorNumberChar"/>
          <w:noProof/>
          <w:sz w:val="18"/>
          <w:szCs w:val="18"/>
        </w:rPr>
        <w:t>5</w:t>
      </w:r>
      <w:bookmarkEnd w:id="7"/>
      <w:r w:rsidRPr="00FC555F">
        <w:rPr>
          <w:rStyle w:val="AuthorNumberChar"/>
          <w:sz w:val="18"/>
          <w:szCs w:val="18"/>
        </w:rPr>
        <w:fldChar w:fldCharType="end"/>
      </w:r>
      <w:r w:rsidRPr="00FC555F">
        <w:rPr>
          <w:sz w:val="18"/>
          <w:szCs w:val="18"/>
        </w:rPr>
        <w:t xml:space="preserve"> </w:t>
      </w:r>
      <w:r w:rsidR="001F087E" w:rsidRPr="001F087E">
        <w:rPr>
          <w:sz w:val="18"/>
          <w:szCs w:val="18"/>
        </w:rPr>
        <w:t>Department of Epidemiology and Public Health, College of Veterinary Medicine and Animal Sciences, University of Gondar, Gondar, Ethiopia</w:t>
      </w:r>
    </w:p>
    <w:p w14:paraId="06DC36FA" w14:textId="77777777" w:rsidR="00873754" w:rsidRPr="00FC555F" w:rsidRDefault="00873754" w:rsidP="00B31F0E">
      <w:pPr>
        <w:rPr>
          <w:sz w:val="18"/>
          <w:szCs w:val="18"/>
          <w:lang w:val="en-US"/>
        </w:rPr>
      </w:pPr>
    </w:p>
    <w:p w14:paraId="6CE78783" w14:textId="77777777" w:rsidR="001B2FB6" w:rsidRPr="00FC555F" w:rsidRDefault="001B2FB6" w:rsidP="001B2FB6">
      <w:pPr>
        <w:pBdr>
          <w:bottom w:val="single" w:sz="4" w:space="1" w:color="auto"/>
        </w:pBdr>
        <w:shd w:val="clear" w:color="auto" w:fill="FFFFFF" w:themeFill="background1"/>
        <w:rPr>
          <w:lang w:val="en-US"/>
        </w:rPr>
      </w:pPr>
    </w:p>
    <w:p w14:paraId="0946986A" w14:textId="18B96690" w:rsidR="001B2FB6" w:rsidRPr="00FC555F" w:rsidRDefault="001B2FB6" w:rsidP="001B2FB6">
      <w:pPr>
        <w:pBdr>
          <w:bottom w:val="single" w:sz="4" w:space="1" w:color="auto"/>
        </w:pBdr>
        <w:shd w:val="clear" w:color="auto" w:fill="FFFFFF" w:themeFill="background1"/>
        <w:rPr>
          <w:rtl/>
          <w:lang w:val="en-US" w:bidi="fa-IR"/>
        </w:rPr>
      </w:pPr>
      <w:r w:rsidRPr="00FC555F">
        <w:rPr>
          <w:b/>
          <w:bCs/>
        </w:rPr>
        <w:t>* Corresponding author email address</w:t>
      </w:r>
      <w:r w:rsidRPr="00FC555F">
        <w:t xml:space="preserve">: </w:t>
      </w:r>
      <w:r w:rsidR="00FC3665" w:rsidRPr="00FC3665">
        <w:rPr>
          <w:lang w:val="en-US"/>
        </w:rPr>
        <w:t>Asnakew.mulaw@uog.edu.et</w:t>
      </w:r>
    </w:p>
    <w:p w14:paraId="375A8427" w14:textId="77777777" w:rsidR="00984935" w:rsidRPr="00FC555F" w:rsidRDefault="00984935" w:rsidP="00AF109E">
      <w:pPr>
        <w:pBdr>
          <w:bottom w:val="single" w:sz="4" w:space="1" w:color="auto"/>
        </w:pBdr>
        <w:shd w:val="clear" w:color="auto" w:fill="FFFFFF" w:themeFill="background1"/>
        <w:jc w:val="center"/>
      </w:pPr>
    </w:p>
    <w:tbl>
      <w:tblPr>
        <w:tblStyle w:val="TableGrid"/>
        <w:tblpPr w:leftFromText="180" w:rightFromText="180" w:vertAnchor="text" w:tblpY="1"/>
        <w:tblOverlap w:val="never"/>
        <w:tblW w:w="0" w:type="auto"/>
        <w:tblLook w:val="04A0" w:firstRow="1" w:lastRow="0" w:firstColumn="1" w:lastColumn="0" w:noHBand="0" w:noVBand="1"/>
      </w:tblPr>
      <w:tblGrid>
        <w:gridCol w:w="3301"/>
        <w:gridCol w:w="6779"/>
      </w:tblGrid>
      <w:tr w:rsidR="00EE094E" w:rsidRPr="00FC555F" w14:paraId="7C5922A7" w14:textId="77777777" w:rsidTr="003577A5">
        <w:tc>
          <w:tcPr>
            <w:tcW w:w="3114" w:type="dxa"/>
            <w:tcBorders>
              <w:top w:val="nil"/>
              <w:left w:val="nil"/>
              <w:right w:val="nil"/>
            </w:tcBorders>
          </w:tcPr>
          <w:p w14:paraId="5BC76586" w14:textId="1633CECD" w:rsidR="00EE094E" w:rsidRPr="00FC555F" w:rsidRDefault="00776B76" w:rsidP="003577A5">
            <w:pPr>
              <w:spacing w:before="240" w:line="360" w:lineRule="auto"/>
              <w:rPr>
                <w:spacing w:val="100"/>
              </w:rPr>
            </w:pPr>
            <w:r w:rsidRPr="00FC555F">
              <w:rPr>
                <w:spacing w:val="100"/>
              </w:rPr>
              <w:t>Article Info</w:t>
            </w:r>
          </w:p>
        </w:tc>
        <w:tc>
          <w:tcPr>
            <w:tcW w:w="6956" w:type="dxa"/>
            <w:tcBorders>
              <w:top w:val="nil"/>
              <w:left w:val="nil"/>
              <w:bottom w:val="single" w:sz="4" w:space="0" w:color="auto"/>
              <w:right w:val="nil"/>
            </w:tcBorders>
          </w:tcPr>
          <w:p w14:paraId="0B8EB241" w14:textId="34A0B4CF" w:rsidR="00EE094E" w:rsidRPr="00FC555F" w:rsidRDefault="00A07118" w:rsidP="003577A5">
            <w:pPr>
              <w:pStyle w:val="icsmabstracttitle"/>
              <w:pBdr>
                <w:top w:val="none" w:sz="0" w:space="0" w:color="auto"/>
              </w:pBdr>
              <w:spacing w:before="240" w:after="0"/>
              <w:outlineLvl w:val="0"/>
              <w:rPr>
                <w:rFonts w:asciiTheme="majorBidi" w:hAnsiTheme="majorBidi" w:cstheme="majorBidi"/>
                <w:b w:val="0"/>
                <w:bCs/>
                <w:spacing w:val="100"/>
              </w:rPr>
            </w:pPr>
            <w:r w:rsidRPr="00FC555F">
              <w:rPr>
                <w:rFonts w:asciiTheme="majorBidi" w:hAnsiTheme="majorBidi" w:cstheme="majorBidi"/>
                <w:b w:val="0"/>
                <w:bCs/>
                <w:spacing w:val="100"/>
                <w:sz w:val="20"/>
                <w:szCs w:val="22"/>
              </w:rPr>
              <w:t>ABSTRACT</w:t>
            </w:r>
          </w:p>
        </w:tc>
      </w:tr>
      <w:tr w:rsidR="00EE094E" w:rsidRPr="006F4813" w14:paraId="16283F68" w14:textId="77777777" w:rsidTr="003577A5">
        <w:tc>
          <w:tcPr>
            <w:tcW w:w="3114" w:type="dxa"/>
            <w:tcBorders>
              <w:left w:val="nil"/>
              <w:right w:val="nil"/>
            </w:tcBorders>
          </w:tcPr>
          <w:p w14:paraId="6CDF3078" w14:textId="036D9E72" w:rsidR="00A07118" w:rsidRPr="00FC555F" w:rsidRDefault="00A07118" w:rsidP="003577A5">
            <w:pPr>
              <w:spacing w:line="276" w:lineRule="auto"/>
              <w:rPr>
                <w:b/>
                <w:bCs/>
              </w:rPr>
            </w:pPr>
            <w:r w:rsidRPr="00FC555F">
              <w:rPr>
                <w:b/>
                <w:bCs/>
              </w:rPr>
              <w:t>Article type:</w:t>
            </w:r>
          </w:p>
          <w:p w14:paraId="622B29B4" w14:textId="4DD5A238" w:rsidR="00A07118" w:rsidRPr="00FC555F" w:rsidRDefault="0070184E" w:rsidP="003577A5">
            <w:pPr>
              <w:spacing w:line="276" w:lineRule="auto"/>
              <w:rPr>
                <w:i/>
                <w:iCs/>
              </w:rPr>
            </w:pPr>
            <w:r w:rsidRPr="00FC555F">
              <w:rPr>
                <w:i/>
                <w:iCs/>
                <w:sz w:val="18"/>
                <w:szCs w:val="18"/>
              </w:rPr>
              <w:t>Original Research</w:t>
            </w:r>
          </w:p>
          <w:p w14:paraId="20F95BD2" w14:textId="77777777" w:rsidR="00A07118" w:rsidRPr="00FC555F" w:rsidRDefault="00A07118" w:rsidP="003577A5"/>
          <w:p w14:paraId="09598879" w14:textId="49536FEB" w:rsidR="00EE094E" w:rsidRPr="00FC555F" w:rsidRDefault="00A07118" w:rsidP="003577A5">
            <w:pPr>
              <w:spacing w:line="276" w:lineRule="auto"/>
              <w:rPr>
                <w:b/>
                <w:bCs/>
              </w:rPr>
            </w:pPr>
            <w:r w:rsidRPr="00FC555F">
              <w:rPr>
                <w:b/>
                <w:bCs/>
              </w:rPr>
              <w:t>How to cite this article:</w:t>
            </w:r>
          </w:p>
          <w:p w14:paraId="36F4A9F6" w14:textId="7C2C8720" w:rsidR="00C90753" w:rsidRPr="00FC555F" w:rsidRDefault="00FC555F" w:rsidP="003577A5">
            <w:pPr>
              <w:jc w:val="lowKashida"/>
              <w:rPr>
                <w:sz w:val="18"/>
                <w:szCs w:val="18"/>
                <w:lang w:val="en-US"/>
              </w:rPr>
            </w:pPr>
            <w:r w:rsidRPr="00FC555F">
              <w:rPr>
                <w:sz w:val="18"/>
                <w:szCs w:val="18"/>
                <w:lang w:val="en-US"/>
              </w:rPr>
              <w:t>Berihun, A.</w:t>
            </w:r>
            <w:r>
              <w:rPr>
                <w:sz w:val="18"/>
                <w:szCs w:val="18"/>
                <w:lang w:val="en-US"/>
              </w:rPr>
              <w:t xml:space="preserve"> M.</w:t>
            </w:r>
            <w:r w:rsidRPr="00FC555F">
              <w:rPr>
                <w:sz w:val="18"/>
                <w:szCs w:val="18"/>
                <w:lang w:val="en-US"/>
              </w:rPr>
              <w:t xml:space="preserve">, Jemere, Z., Admassu, B., Abebe, W., Kassa, S., </w:t>
            </w:r>
            <w:proofErr w:type="spellStart"/>
            <w:r w:rsidRPr="00FC555F">
              <w:rPr>
                <w:sz w:val="18"/>
                <w:szCs w:val="18"/>
                <w:lang w:val="en-US"/>
              </w:rPr>
              <w:t>Wondie</w:t>
            </w:r>
            <w:proofErr w:type="spellEnd"/>
            <w:r w:rsidRPr="00FC555F">
              <w:rPr>
                <w:sz w:val="18"/>
                <w:szCs w:val="18"/>
                <w:lang w:val="en-US"/>
              </w:rPr>
              <w:t xml:space="preserve"> </w:t>
            </w:r>
            <w:proofErr w:type="spellStart"/>
            <w:r w:rsidRPr="00FC555F">
              <w:rPr>
                <w:sz w:val="18"/>
                <w:szCs w:val="18"/>
                <w:lang w:val="en-US"/>
              </w:rPr>
              <w:t>Mekonen</w:t>
            </w:r>
            <w:proofErr w:type="spellEnd"/>
            <w:r w:rsidRPr="00FC555F">
              <w:rPr>
                <w:sz w:val="18"/>
                <w:szCs w:val="18"/>
                <w:lang w:val="en-US"/>
              </w:rPr>
              <w:t>, A., Takele, D.,</w:t>
            </w:r>
            <w:r w:rsidR="00EB022F">
              <w:rPr>
                <w:sz w:val="18"/>
                <w:szCs w:val="18"/>
                <w:lang w:val="en-US"/>
              </w:rPr>
              <w:t xml:space="preserve"> </w:t>
            </w:r>
            <w:r w:rsidRPr="00FC555F">
              <w:rPr>
                <w:sz w:val="18"/>
                <w:szCs w:val="18"/>
                <w:lang w:val="en-US"/>
              </w:rPr>
              <w:t>Getahun Feleke, M.,</w:t>
            </w:r>
            <w:r w:rsidR="00EB022F" w:rsidRPr="00FC555F">
              <w:rPr>
                <w:sz w:val="18"/>
                <w:szCs w:val="18"/>
                <w:lang w:val="en-US"/>
              </w:rPr>
              <w:t xml:space="preserve"> Berrie, K.,</w:t>
            </w:r>
            <w:r w:rsidR="00EB022F">
              <w:rPr>
                <w:sz w:val="18"/>
                <w:szCs w:val="18"/>
                <w:lang w:val="en-US"/>
              </w:rPr>
              <w:t xml:space="preserve"> </w:t>
            </w:r>
            <w:proofErr w:type="spellStart"/>
            <w:r w:rsidRPr="00FC555F">
              <w:rPr>
                <w:sz w:val="18"/>
                <w:szCs w:val="18"/>
                <w:lang w:val="en-US"/>
              </w:rPr>
              <w:t>Mekasha</w:t>
            </w:r>
            <w:proofErr w:type="spellEnd"/>
            <w:r w:rsidRPr="00FC555F">
              <w:rPr>
                <w:sz w:val="18"/>
                <w:szCs w:val="18"/>
                <w:lang w:val="en-US"/>
              </w:rPr>
              <w:t>, Y</w:t>
            </w:r>
            <w:r w:rsidR="00B31F0E" w:rsidRPr="00FC555F">
              <w:rPr>
                <w:sz w:val="18"/>
                <w:szCs w:val="18"/>
                <w:lang w:val="en-US"/>
              </w:rPr>
              <w:t>.</w:t>
            </w:r>
            <w:r w:rsidR="00EB022F">
              <w:rPr>
                <w:sz w:val="18"/>
                <w:szCs w:val="18"/>
                <w:lang w:val="en-US"/>
              </w:rPr>
              <w:t xml:space="preserve"> </w:t>
            </w:r>
            <w:r w:rsidR="00EB022F" w:rsidRPr="00FC555F">
              <w:rPr>
                <w:sz w:val="18"/>
                <w:szCs w:val="18"/>
                <w:lang w:val="en-US"/>
              </w:rPr>
              <w:t>&amp;</w:t>
            </w:r>
            <w:r w:rsidR="00EB022F">
              <w:rPr>
                <w:sz w:val="18"/>
                <w:szCs w:val="18"/>
                <w:lang w:val="en-US"/>
              </w:rPr>
              <w:t xml:space="preserve"> </w:t>
            </w:r>
            <w:r w:rsidR="00EB022F" w:rsidRPr="00FC555F">
              <w:rPr>
                <w:sz w:val="18"/>
                <w:szCs w:val="18"/>
                <w:lang w:val="en-US"/>
              </w:rPr>
              <w:t>Demessie,</w:t>
            </w:r>
            <w:r w:rsidR="00EB022F">
              <w:rPr>
                <w:sz w:val="18"/>
                <w:szCs w:val="18"/>
                <w:lang w:val="en-US"/>
              </w:rPr>
              <w:t xml:space="preserve"> </w:t>
            </w:r>
            <w:r w:rsidR="00EB022F" w:rsidRPr="00FC555F">
              <w:rPr>
                <w:sz w:val="18"/>
                <w:szCs w:val="18"/>
                <w:lang w:val="en-US"/>
              </w:rPr>
              <w:t>Y.</w:t>
            </w:r>
            <w:r w:rsidR="00EB022F">
              <w:rPr>
                <w:sz w:val="18"/>
                <w:szCs w:val="18"/>
                <w:lang w:val="en-US"/>
              </w:rPr>
              <w:t xml:space="preserve"> </w:t>
            </w:r>
            <w:r w:rsidR="00C90753" w:rsidRPr="00FC555F">
              <w:rPr>
                <w:sz w:val="18"/>
                <w:szCs w:val="18"/>
                <w:lang w:val="en-US"/>
              </w:rPr>
              <w:t>(</w:t>
            </w:r>
            <w:r w:rsidR="002A4114" w:rsidRPr="00FC555F">
              <w:rPr>
                <w:sz w:val="18"/>
                <w:szCs w:val="18"/>
                <w:lang w:val="en-US"/>
              </w:rPr>
              <w:t>202</w:t>
            </w:r>
            <w:r w:rsidR="001F087E">
              <w:rPr>
                <w:sz w:val="18"/>
                <w:szCs w:val="18"/>
                <w:lang w:val="en-US"/>
              </w:rPr>
              <w:t>6</w:t>
            </w:r>
            <w:r w:rsidR="00C90753" w:rsidRPr="00FC555F">
              <w:rPr>
                <w:sz w:val="18"/>
                <w:szCs w:val="18"/>
                <w:lang w:val="en-US"/>
              </w:rPr>
              <w:t xml:space="preserve">). </w:t>
            </w:r>
            <w:r w:rsidR="00351365" w:rsidRPr="00FC555F">
              <w:rPr>
                <w:sz w:val="18"/>
                <w:szCs w:val="18"/>
                <w:lang w:val="en-US"/>
              </w:rPr>
              <w:t>Investigation of Chicken Ascaridia galli, Associated Risk Factors, and Assessment of Farmers' Drug Use for Chicken</w:t>
            </w:r>
            <w:r w:rsidR="00C90753" w:rsidRPr="00FC555F">
              <w:rPr>
                <w:sz w:val="18"/>
                <w:szCs w:val="18"/>
                <w:lang w:val="en-US" w:bidi="fa-IR"/>
              </w:rPr>
              <w:t>.</w:t>
            </w:r>
            <w:r w:rsidR="00C90753" w:rsidRPr="00FC555F">
              <w:rPr>
                <w:sz w:val="18"/>
                <w:szCs w:val="18"/>
              </w:rPr>
              <w:t xml:space="preserve"> </w:t>
            </w:r>
            <w:r w:rsidR="00C90753" w:rsidRPr="00FC555F">
              <w:rPr>
                <w:i/>
                <w:iCs/>
                <w:sz w:val="18"/>
                <w:szCs w:val="18"/>
              </w:rPr>
              <w:t xml:space="preserve">Journal of Poultry Sciences and Avian Diseases, </w:t>
            </w:r>
            <w:r w:rsidR="001F087E">
              <w:rPr>
                <w:i/>
                <w:iCs/>
                <w:sz w:val="18"/>
                <w:szCs w:val="18"/>
              </w:rPr>
              <w:t>4</w:t>
            </w:r>
            <w:r w:rsidR="00C90753" w:rsidRPr="00FC555F">
              <w:rPr>
                <w:sz w:val="18"/>
                <w:szCs w:val="18"/>
              </w:rPr>
              <w:t>(</w:t>
            </w:r>
            <w:r w:rsidR="001F087E">
              <w:rPr>
                <w:sz w:val="18"/>
                <w:szCs w:val="18"/>
              </w:rPr>
              <w:t>1</w:t>
            </w:r>
            <w:r w:rsidR="00C90753" w:rsidRPr="00FC555F">
              <w:rPr>
                <w:sz w:val="18"/>
                <w:szCs w:val="18"/>
              </w:rPr>
              <w:t xml:space="preserve">), </w:t>
            </w:r>
            <w:r w:rsidR="00895E51" w:rsidRPr="00FC555F">
              <w:rPr>
                <w:sz w:val="18"/>
                <w:szCs w:val="18"/>
              </w:rPr>
              <w:t>1</w:t>
            </w:r>
            <w:r w:rsidR="00DB1647" w:rsidRPr="00FC555F">
              <w:rPr>
                <w:sz w:val="18"/>
                <w:szCs w:val="18"/>
              </w:rPr>
              <w:t>-</w:t>
            </w:r>
            <w:r w:rsidR="001F087E">
              <w:rPr>
                <w:sz w:val="18"/>
                <w:szCs w:val="18"/>
              </w:rPr>
              <w:t>10</w:t>
            </w:r>
            <w:r w:rsidR="00C90753" w:rsidRPr="00FC555F">
              <w:rPr>
                <w:sz w:val="18"/>
                <w:szCs w:val="18"/>
              </w:rPr>
              <w:t>.</w:t>
            </w:r>
            <w:r w:rsidR="00C90753" w:rsidRPr="00FC555F">
              <w:rPr>
                <w:sz w:val="18"/>
                <w:szCs w:val="18"/>
                <w:lang w:val="en-US"/>
              </w:rPr>
              <w:t xml:space="preserve"> </w:t>
            </w:r>
          </w:p>
          <w:p w14:paraId="00F634B0" w14:textId="12BD1B1D" w:rsidR="004273B2" w:rsidRPr="00FC555F" w:rsidRDefault="00172AF9" w:rsidP="003577A5">
            <w:pPr>
              <w:spacing w:line="276" w:lineRule="auto"/>
              <w:jc w:val="lowKashida"/>
              <w:rPr>
                <w:sz w:val="18"/>
                <w:szCs w:val="18"/>
                <w:lang w:val="en-US" w:bidi="fa-IR"/>
              </w:rPr>
            </w:pPr>
            <w:hyperlink r:id="rId24" w:history="1">
              <w:r w:rsidR="001F087E">
                <w:rPr>
                  <w:rStyle w:val="Hyperlink"/>
                  <w:sz w:val="18"/>
                  <w:szCs w:val="18"/>
                </w:rPr>
                <w:t>http://dx.doi.org/10.61838/kman.jpsad.141</w:t>
              </w:r>
            </w:hyperlink>
          </w:p>
          <w:p w14:paraId="739B2211" w14:textId="0A2A96A7" w:rsidR="000A6AA7" w:rsidRPr="00FC555F" w:rsidRDefault="000A6AA7" w:rsidP="003577A5">
            <w:pPr>
              <w:spacing w:line="276" w:lineRule="auto"/>
              <w:jc w:val="lowKashida"/>
              <w:rPr>
                <w:sz w:val="18"/>
                <w:szCs w:val="18"/>
              </w:rPr>
            </w:pPr>
          </w:p>
          <w:p w14:paraId="70EAA545" w14:textId="785C0478" w:rsidR="00776B76" w:rsidRPr="00FC555F" w:rsidRDefault="000A6AA7" w:rsidP="003577A5">
            <w:pPr>
              <w:spacing w:line="276" w:lineRule="auto"/>
            </w:pPr>
            <w:r w:rsidRPr="00FC555F">
              <w:rPr>
                <w:noProof/>
                <w:lang w:val="en-US" w:eastAsia="en-US"/>
              </w:rPr>
              <w:drawing>
                <wp:inline distT="0" distB="0" distL="0" distR="0" wp14:anchorId="3444F52B" wp14:editId="6D9D68A5">
                  <wp:extent cx="181800" cy="284760"/>
                  <wp:effectExtent l="0" t="0" r="8890" b="1270"/>
                  <wp:docPr id="1209892689"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92689" name="Graphic 2"/>
                          <pic:cNvPicPr/>
                        </pic:nvPicPr>
                        <pic:blipFill>
                          <a:blip r:embed="rId2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6"/>
                              </a:ext>
                            </a:extLst>
                          </a:blip>
                          <a:stretch>
                            <a:fillRect/>
                          </a:stretch>
                        </pic:blipFill>
                        <pic:spPr>
                          <a:xfrm>
                            <a:off x="0" y="0"/>
                            <a:ext cx="181800" cy="284760"/>
                          </a:xfrm>
                          <a:prstGeom prst="rect">
                            <a:avLst/>
                          </a:prstGeom>
                        </pic:spPr>
                      </pic:pic>
                    </a:graphicData>
                  </a:graphic>
                </wp:inline>
              </w:drawing>
            </w:r>
            <w:r w:rsidRPr="00FC555F">
              <w:rPr>
                <w:rFonts w:ascii="Arial" w:hAnsi="Arial" w:cs="Arial"/>
                <w:noProof/>
                <w:sz w:val="18"/>
                <w:szCs w:val="18"/>
                <w:lang w:val="en-US" w:eastAsia="en-US"/>
              </w:rPr>
              <w:drawing>
                <wp:inline distT="0" distB="0" distL="0" distR="0" wp14:anchorId="12E5B9D4" wp14:editId="7A9B3417">
                  <wp:extent cx="668880" cy="235440"/>
                  <wp:effectExtent l="0" t="0" r="0" b="0"/>
                  <wp:docPr id="3" name="Picture 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27"/>
                          </pic:cNvPr>
                          <pic:cNvPicPr/>
                        </pic:nvPicPr>
                        <pic:blipFill>
                          <a:blip r:embed="rId28">
                            <a:extLst>
                              <a:ext uri="{28A0092B-C50C-407E-A947-70E740481C1C}">
                                <a14:useLocalDpi xmlns:a14="http://schemas.microsoft.com/office/drawing/2010/main" val="0"/>
                              </a:ext>
                            </a:extLst>
                          </a:blip>
                          <a:stretch>
                            <a:fillRect/>
                          </a:stretch>
                        </pic:blipFill>
                        <pic:spPr>
                          <a:xfrm>
                            <a:off x="0" y="0"/>
                            <a:ext cx="668880" cy="235440"/>
                          </a:xfrm>
                          <a:prstGeom prst="rect">
                            <a:avLst/>
                          </a:prstGeom>
                        </pic:spPr>
                      </pic:pic>
                    </a:graphicData>
                  </a:graphic>
                </wp:inline>
              </w:drawing>
            </w:r>
          </w:p>
          <w:p w14:paraId="029365F8" w14:textId="2A04F02E" w:rsidR="00776B76" w:rsidRPr="00FC555F" w:rsidRDefault="00776B76" w:rsidP="003577A5">
            <w:pPr>
              <w:spacing w:line="276" w:lineRule="auto"/>
              <w:jc w:val="lowKashida"/>
            </w:pPr>
            <w:r w:rsidRPr="00FC555F">
              <w:rPr>
                <w:sz w:val="18"/>
                <w:szCs w:val="18"/>
              </w:rPr>
              <w:t xml:space="preserve">© </w:t>
            </w:r>
            <w:r w:rsidR="002A4114" w:rsidRPr="00FC555F">
              <w:rPr>
                <w:sz w:val="18"/>
                <w:szCs w:val="18"/>
              </w:rPr>
              <w:t>202</w:t>
            </w:r>
            <w:r w:rsidR="001F087E">
              <w:rPr>
                <w:sz w:val="18"/>
                <w:szCs w:val="18"/>
              </w:rPr>
              <w:t>6</w:t>
            </w:r>
            <w:r w:rsidRPr="00FC555F">
              <w:rPr>
                <w:sz w:val="18"/>
                <w:szCs w:val="18"/>
              </w:rPr>
              <w:t xml:space="preserve"> the authors. Published by </w:t>
            </w:r>
            <w:r w:rsidR="00F950C2" w:rsidRPr="00FC555F">
              <w:rPr>
                <w:sz w:val="18"/>
                <w:szCs w:val="18"/>
              </w:rPr>
              <w:t>SANA Institute for Avian Health and Diseases Research</w:t>
            </w:r>
            <w:r w:rsidR="006C66FD" w:rsidRPr="00FC555F">
              <w:rPr>
                <w:sz w:val="18"/>
                <w:szCs w:val="18"/>
              </w:rPr>
              <w:t>, Tehran, Iran</w:t>
            </w:r>
            <w:r w:rsidRPr="00FC555F">
              <w:rPr>
                <w:sz w:val="18"/>
                <w:szCs w:val="18"/>
              </w:rPr>
              <w:t xml:space="preserve">. This is an open access article under the terms of the Creative Commons </w:t>
            </w:r>
            <w:r w:rsidR="007F4CD9" w:rsidRPr="00FC555F">
              <w:rPr>
                <w:sz w:val="18"/>
                <w:szCs w:val="18"/>
              </w:rPr>
              <w:t>Attribution 4.0 International</w:t>
            </w:r>
            <w:r w:rsidRPr="00FC555F">
              <w:rPr>
                <w:sz w:val="18"/>
                <w:szCs w:val="18"/>
              </w:rPr>
              <w:t xml:space="preserve"> (</w:t>
            </w:r>
            <w:hyperlink r:id="rId29" w:history="1">
              <w:r w:rsidRPr="00FC555F">
                <w:rPr>
                  <w:rStyle w:val="Hyperlink"/>
                  <w:sz w:val="18"/>
                  <w:szCs w:val="18"/>
                </w:rPr>
                <w:t>CC BY 4.0</w:t>
              </w:r>
            </w:hyperlink>
            <w:r w:rsidRPr="00FC555F">
              <w:rPr>
                <w:sz w:val="18"/>
                <w:szCs w:val="18"/>
              </w:rPr>
              <w:t>) License.</w:t>
            </w:r>
          </w:p>
        </w:tc>
        <w:tc>
          <w:tcPr>
            <w:tcW w:w="6956" w:type="dxa"/>
            <w:tcBorders>
              <w:left w:val="nil"/>
              <w:right w:val="nil"/>
            </w:tcBorders>
          </w:tcPr>
          <w:p w14:paraId="165EC8B7" w14:textId="09A4DEC6" w:rsidR="004A6172" w:rsidRPr="00FC555F" w:rsidRDefault="004A55F1" w:rsidP="00C03FFC">
            <w:pPr>
              <w:pStyle w:val="Abstract"/>
              <w:rPr>
                <w:rtl/>
                <w:lang w:val="en-US"/>
              </w:rPr>
            </w:pPr>
            <w:r w:rsidRPr="00FC555F">
              <w:rPr>
                <w:lang w:val="en-US"/>
              </w:rPr>
              <w:t xml:space="preserve">Chickens play a vital role in supplying eggs and meat. Chicken production is expanding rapidly to meet the growing demand for human nutritional needs. Nevertheless, backyard husbandry chickens are susceptible to nematode parasites and continue to sustain substantial populations. A cross-sectional study was conducted from March 2023 to February 2024 to determine the prevalence of </w:t>
            </w:r>
            <w:proofErr w:type="spellStart"/>
            <w:r w:rsidRPr="00FC555F">
              <w:rPr>
                <w:lang w:val="en-US"/>
              </w:rPr>
              <w:t>ascaridiasis</w:t>
            </w:r>
            <w:proofErr w:type="spellEnd"/>
            <w:r w:rsidRPr="00FC555F">
              <w:rPr>
                <w:lang w:val="en-US"/>
              </w:rPr>
              <w:t xml:space="preserve"> and assess the availability of anthelmintic drugs for managing chicken health. Fresh fecal samples from 380 chickens were directly collected from the cloaca using gloves and preserved in 10% formalin to conduct the flotation technique. In addition, postmortem examinations were done on 30 chickens, and adult parasites were collected to evaluate the parasite load of the chickens. Additionally, 120 farmers were interviewed to analyze the use of anthelmintic drugs for parasitic infections in their chickens. Data analysis was performed using SPSS to explore the risk factors involved. The results revealed that the prevalence of chicken </w:t>
            </w:r>
            <w:proofErr w:type="spellStart"/>
            <w:r w:rsidRPr="00FC555F">
              <w:rPr>
                <w:lang w:val="en-US"/>
              </w:rPr>
              <w:t>ascaridiasis</w:t>
            </w:r>
            <w:proofErr w:type="spellEnd"/>
            <w:r w:rsidRPr="00FC555F">
              <w:rPr>
                <w:lang w:val="en-US"/>
              </w:rPr>
              <w:t xml:space="preserve"> was 41.07% (N=115/380). Sex was identified as a significant factor, with a prevalence of 34.03% in females compared to males (χ² = 4.29, p = 0.038). Local breeds showed a higher prevalence (45.63%) compared to exotic breeds (24.55%) (χ² = 15.81, </w:t>
            </w:r>
            <w:r w:rsidRPr="00FC555F">
              <w:rPr>
                <w:i/>
                <w:iCs/>
                <w:lang w:val="en-US"/>
              </w:rPr>
              <w:t>p</w:t>
            </w:r>
            <w:r w:rsidRPr="00FC555F">
              <w:rPr>
                <w:lang w:val="en-US"/>
              </w:rPr>
              <w:t xml:space="preserve"> &lt; 0.001). Regarding management practices, the prevalence was 35.3% under extensive, 33.45% under semi-intensive, and 19.84% under intensive systems (χ² = 4.994, </w:t>
            </w:r>
            <w:r w:rsidRPr="00FC555F">
              <w:rPr>
                <w:i/>
                <w:iCs/>
                <w:lang w:val="en-US"/>
              </w:rPr>
              <w:t>p</w:t>
            </w:r>
            <w:r w:rsidRPr="00FC555F">
              <w:rPr>
                <w:lang w:val="en-US"/>
              </w:rPr>
              <w:t xml:space="preserve"> = 0.025). Multivariate logistic regression analysis indicated that age (χ² = 9.915, </w:t>
            </w:r>
            <w:r w:rsidRPr="00FC555F">
              <w:rPr>
                <w:i/>
                <w:iCs/>
                <w:lang w:val="en-US"/>
              </w:rPr>
              <w:t>p</w:t>
            </w:r>
            <w:r w:rsidRPr="00FC555F">
              <w:rPr>
                <w:lang w:val="en-US"/>
              </w:rPr>
              <w:t xml:space="preserve"> = 0.002), sex (χ² = 4.29, p = 0.038), breed (χ² = 15.81, </w:t>
            </w:r>
            <w:r w:rsidRPr="00FC555F">
              <w:rPr>
                <w:i/>
                <w:iCs/>
                <w:lang w:val="en-US"/>
              </w:rPr>
              <w:t>p</w:t>
            </w:r>
            <w:r w:rsidRPr="00FC555F">
              <w:rPr>
                <w:lang w:val="en-US"/>
              </w:rPr>
              <w:t xml:space="preserve"> &lt; 0.001), and management type (χ² = 4.994, </w:t>
            </w:r>
            <w:r w:rsidRPr="00FC555F">
              <w:rPr>
                <w:i/>
                <w:iCs/>
                <w:lang w:val="en-US"/>
              </w:rPr>
              <w:t>p</w:t>
            </w:r>
            <w:r w:rsidRPr="00FC555F">
              <w:rPr>
                <w:lang w:val="en-US"/>
              </w:rPr>
              <w:t xml:space="preserve"> = </w:t>
            </w:r>
            <w:r w:rsidRPr="00FC555F">
              <w:rPr>
                <w:lang w:val="en-US"/>
              </w:rPr>
              <w:lastRenderedPageBreak/>
              <w:t xml:space="preserve">0.025) (OR = 1.521, 95% CI: 0.85–2.7) were significantly associated with the prevalence. Among the 30 chickens necropsied, intestinal parasite counts varied: 50% (15/30) had 1–5 parasites, 36.67% (11/30) had 6–10, and 13.33% (4/30) had 11–15 parasites in their intestines. Adult parasites were found in the small intestine, and notably, pathological lesions of varying degrees, including mild ulcerations, were present in 50% of the chickens (N = 15/30). Herbal remedies were commonly used by farmers for poultry health management, with full reliance on backyard systems (100%), followed by 90% in semi-intensive and 80% in intensive systems. These findings emphasize the importance of anthelmintic drugs for chickens' seasonal deworming programs for the effective management of </w:t>
            </w:r>
            <w:r w:rsidRPr="00FC555F">
              <w:rPr>
                <w:i/>
                <w:lang w:val="en-US"/>
              </w:rPr>
              <w:t>Ascaridia galli.</w:t>
            </w:r>
          </w:p>
          <w:p w14:paraId="6BBB93F6" w14:textId="47842BB5" w:rsidR="00EE094E" w:rsidRPr="00A924BF" w:rsidRDefault="004A6172" w:rsidP="00C03FFC">
            <w:pPr>
              <w:pStyle w:val="icsmkeywords"/>
              <w:spacing w:line="276" w:lineRule="auto"/>
              <w:rPr>
                <w:i/>
                <w:sz w:val="20"/>
                <w:szCs w:val="22"/>
                <w:lang w:bidi="fa-IR"/>
              </w:rPr>
            </w:pPr>
            <w:r w:rsidRPr="00FC555F">
              <w:rPr>
                <w:b/>
                <w:bCs/>
                <w:i/>
                <w:sz w:val="18"/>
                <w:szCs w:val="22"/>
              </w:rPr>
              <w:t xml:space="preserve">Keywords: </w:t>
            </w:r>
            <w:r w:rsidR="00021866" w:rsidRPr="00FC555F">
              <w:rPr>
                <w:i/>
                <w:iCs/>
                <w:sz w:val="18"/>
                <w:szCs w:val="22"/>
                <w:lang w:val="en-US"/>
              </w:rPr>
              <w:t>Antihelminthic, Ascaridia galli, Chicken, Herbal Drug, Necropsy</w:t>
            </w:r>
          </w:p>
        </w:tc>
      </w:tr>
    </w:tbl>
    <w:p w14:paraId="7218A725" w14:textId="1A919689" w:rsidR="00A31A46" w:rsidRPr="00021866" w:rsidRDefault="00A31A46" w:rsidP="008445BF">
      <w:pPr>
        <w:pBdr>
          <w:bottom w:val="single" w:sz="4" w:space="1" w:color="auto"/>
        </w:pBdr>
        <w:spacing w:after="200"/>
        <w:jc w:val="both"/>
        <w:rPr>
          <w:sz w:val="14"/>
          <w:szCs w:val="14"/>
        </w:rPr>
        <w:sectPr w:rsidR="00A31A46" w:rsidRPr="00021866" w:rsidSect="00895E51">
          <w:headerReference w:type="even" r:id="rId30"/>
          <w:headerReference w:type="default" r:id="rId31"/>
          <w:footerReference w:type="even" r:id="rId32"/>
          <w:footerReference w:type="default" r:id="rId33"/>
          <w:headerReference w:type="first" r:id="rId34"/>
          <w:footerReference w:type="first" r:id="rId35"/>
          <w:footnotePr>
            <w:numFmt w:val="chicago"/>
            <w:numRestart w:val="eachPage"/>
          </w:footnotePr>
          <w:pgSz w:w="11906" w:h="16838" w:code="9"/>
          <w:pgMar w:top="709" w:right="913" w:bottom="1627" w:left="913" w:header="720" w:footer="720" w:gutter="0"/>
          <w:pgNumType w:start="1"/>
          <w:cols w:space="480"/>
          <w:titlePg/>
          <w:docGrid w:linePitch="272"/>
        </w:sectPr>
      </w:pPr>
    </w:p>
    <w:p w14:paraId="0DCF9D4A" w14:textId="2FEAD59A" w:rsidR="001544E7" w:rsidRPr="001544E7" w:rsidRDefault="00CE29E3" w:rsidP="00AF109E">
      <w:pPr>
        <w:pStyle w:val="Text"/>
        <w:keepNext/>
        <w:framePr w:dropCap="drop" w:lines="3" w:h="481" w:hRule="exact" w:wrap="auto" w:vAnchor="text" w:hAnchor="page" w:x="1021" w:y="384"/>
        <w:spacing w:line="481" w:lineRule="exact"/>
        <w:ind w:firstLine="0"/>
        <w:rPr>
          <w:smallCaps/>
          <w:position w:val="-5"/>
          <w:sz w:val="62"/>
          <w:szCs w:val="62"/>
          <w:rtl/>
          <w:lang w:bidi="fa-IR"/>
        </w:rPr>
      </w:pPr>
      <w:r>
        <w:rPr>
          <w:position w:val="-5"/>
          <w:sz w:val="62"/>
          <w:szCs w:val="62"/>
        </w:rPr>
        <w:t>N</w:t>
      </w:r>
    </w:p>
    <w:p w14:paraId="3EAD22CC" w14:textId="77777777" w:rsidR="003C263B" w:rsidRPr="00795FFD" w:rsidRDefault="003C263B" w:rsidP="003C263B">
      <w:pPr>
        <w:pStyle w:val="Heading1"/>
      </w:pPr>
      <w:bookmarkStart w:id="9" w:name="_Toc54341839"/>
      <w:r>
        <w:t>Introduction</w:t>
      </w:r>
    </w:p>
    <w:p w14:paraId="19DCE4BC" w14:textId="1CAE574C" w:rsidR="001F0881" w:rsidRPr="001F0881" w:rsidRDefault="001F0881" w:rsidP="001043B2">
      <w:pPr>
        <w:pStyle w:val="BodyStyle"/>
        <w:ind w:firstLine="0"/>
        <w:rPr>
          <w:lang w:val="en-US" w:bidi="fa-IR"/>
        </w:rPr>
      </w:pPr>
      <w:bookmarkStart w:id="10" w:name="_Hlk205055175"/>
      <w:r w:rsidRPr="001F0881">
        <w:rPr>
          <w:lang w:val="en-US" w:bidi="fa-IR"/>
        </w:rPr>
        <w:t xml:space="preserve">ematode parasites are significant parasites affecting poultry health, as they severely affect the chicken intestine, leading to increased susceptibility to secondary diseases, both directly and indirectly </w:t>
      </w:r>
      <w:r w:rsidRPr="001F0881">
        <w:rPr>
          <w:lang w:val="en-US" w:bidi="fa-IR"/>
        </w:rPr>
        <w:fldChar w:fldCharType="begin"/>
      </w:r>
      <w:r w:rsidR="001043B2">
        <w:rPr>
          <w:lang w:val="en-US" w:bidi="fa-IR"/>
        </w:rPr>
        <w:instrText xml:space="preserve"> ADDIN EN.CITE &lt;EndNote&gt;&lt;Cite&gt;&lt;Author&gt;Shiferaw&lt;/Author&gt;&lt;Year&gt;2016&lt;/Year&gt;&lt;RecNum&gt;37&lt;/RecNum&gt;&lt;DisplayText&gt;(1)&lt;/DisplayText&gt;&lt;record&gt;&lt;rec-number&gt;37&lt;/rec-number&gt;&lt;foreign-keys&gt;&lt;key app="EN" db-id="r5p5dpvt459xtpeww51vtps6dzafsatefzfp" timestamp="1754235698"&gt;37&lt;/key&gt;&lt;/foreign-keys&gt;&lt;ref-type name="Journal Article"&gt;17&lt;/ref-type&gt;&lt;contributors&gt;&lt;authors&gt;&lt;author&gt;Shiferaw, Solomon&lt;/author&gt;&lt;author&gt;Tamiru, Firaol&lt;/author&gt;&lt;author&gt;Gizaw, Askale&lt;/author&gt;&lt;author&gt;Atalel, Dagmawit&lt;/author&gt;&lt;author&gt;Terfa, Waktole&lt;/author&gt;&lt;author&gt;Dandecha, Morka&lt;/author&gt;&lt;author&gt;Mekibib, Abreham&lt;/author&gt;&lt;/authors&gt;&lt;/contributors&gt;&lt;titles&gt;&lt;title&gt;Study on prevalence of helminthes of local backyard and exotic chickens in and around Ambowest Shoa Zone, Oromia Regional State, Ethiopia&lt;/title&gt;&lt;secondary-title&gt;J Veter Sci Med&lt;/secondary-title&gt;&lt;/titles&gt;&lt;periodical&gt;&lt;full-title&gt;J Veter Sci Med&lt;/full-title&gt;&lt;/periodical&gt;&lt;pages&gt;4&lt;/pages&gt;&lt;volume&gt;4&lt;/volume&gt;&lt;number&gt;2&lt;/number&gt;&lt;dates&gt;&lt;year&gt;2016&lt;/year&gt;&lt;/dates&gt;&lt;label&gt;https://doi.org/10.13188/2325-4645.1000026&lt;/label&gt;&lt;urls&gt;&lt;/urls&gt;&lt;/record&gt;&lt;/Cite&gt;&lt;/EndNote&gt;</w:instrText>
      </w:r>
      <w:r w:rsidRPr="001F0881">
        <w:rPr>
          <w:lang w:val="en-US" w:bidi="fa-IR"/>
        </w:rPr>
        <w:fldChar w:fldCharType="separate"/>
      </w:r>
      <w:r w:rsidRPr="001F0881">
        <w:rPr>
          <w:noProof/>
          <w:lang w:val="en-US" w:bidi="fa-IR"/>
        </w:rPr>
        <w:t>(</w:t>
      </w:r>
      <w:hyperlink w:anchor="_ENREF_1" w:tooltip="Shiferaw, 2016 #37" w:history="1">
        <w:r w:rsidR="001043B2" w:rsidRPr="001043B2">
          <w:rPr>
            <w:rStyle w:val="Hyperlink"/>
            <w:rFonts w:ascii="Times New Roman" w:hAnsi="Times New Roman" w:cs="Times New Roman"/>
            <w:szCs w:val="20"/>
          </w:rPr>
          <w:t>1</w:t>
        </w:r>
      </w:hyperlink>
      <w:r w:rsidRPr="001F0881">
        <w:rPr>
          <w:noProof/>
          <w:lang w:val="en-US" w:bidi="fa-IR"/>
        </w:rPr>
        <w:t>)</w:t>
      </w:r>
      <w:r w:rsidRPr="001F0881">
        <w:rPr>
          <w:lang w:val="en-US" w:bidi="fa-IR"/>
        </w:rPr>
        <w:fldChar w:fldCharType="end"/>
      </w:r>
      <w:r w:rsidRPr="001F0881">
        <w:rPr>
          <w:lang w:val="en-US" w:bidi="fa-IR"/>
        </w:rPr>
        <w:t xml:space="preserve">. From the nematode parasite </w:t>
      </w:r>
      <w:r w:rsidRPr="001F0881">
        <w:rPr>
          <w:i/>
          <w:lang w:val="en-US" w:bidi="fa-IR"/>
        </w:rPr>
        <w:t>Ascaridia galli</w:t>
      </w:r>
      <w:r w:rsidRPr="001F0881">
        <w:rPr>
          <w:lang w:val="en-US" w:bidi="fa-IR"/>
        </w:rPr>
        <w:t xml:space="preserve">, intestinal parasitic infection results in reduced production performance, manifested by weight loss, reduced egg production, and even mortality due to intestinal obstruction. The </w:t>
      </w:r>
      <w:r w:rsidRPr="001F0881">
        <w:rPr>
          <w:i/>
          <w:lang w:val="en-US" w:bidi="fa-IR"/>
        </w:rPr>
        <w:t xml:space="preserve">prevalence of Ascaridia galli </w:t>
      </w:r>
      <w:r w:rsidRPr="001F0881">
        <w:rPr>
          <w:lang w:val="en-US" w:bidi="fa-IR"/>
        </w:rPr>
        <w:t xml:space="preserve">in chickens globally is leading to significant health and economic impacts. The prevalence may vary from region to region due to epidemiological factors </w:t>
      </w:r>
      <w:r w:rsidRPr="001F0881">
        <w:rPr>
          <w:lang w:val="en-US" w:bidi="fa-IR"/>
        </w:rPr>
        <w:fldChar w:fldCharType="begin">
          <w:fldData xml:space="preserve">PEVuZE5vdGU+PENpdGU+PEF1dGhvcj5BYnJoYW0gQXllbGUgVHNlZ2F5ZTwvQXV0aG9yPjxZZWFy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</w:fldData>
        </w:fldChar>
      </w:r>
      <w:r w:rsidR="001043B2">
        <w:rPr>
          <w:lang w:val="en-US" w:bidi="fa-IR"/>
        </w:rPr>
        <w:instrText xml:space="preserve"> ADDIN EN.CITE </w:instrText>
      </w:r>
      <w:r w:rsidR="001043B2">
        <w:rPr>
          <w:lang w:val="en-US" w:bidi="fa-IR"/>
        </w:rPr>
        <w:fldChar w:fldCharType="begin">
          <w:fldData xml:space="preserve">PEVuZE5vdGU+PENpdGU+PEF1dGhvcj5BYnJoYW0gQXllbGUgVHNlZ2F5ZTwvQXV0aG9yPjxZZWFy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</w:fldData>
        </w:fldChar>
      </w:r>
      <w:r w:rsidR="001043B2">
        <w:rPr>
          <w:lang w:val="en-US" w:bidi="fa-IR"/>
        </w:rPr>
        <w:instrText xml:space="preserve"> ADDIN EN.CITE.DATA </w:instrText>
      </w:r>
      <w:r w:rsidR="001043B2">
        <w:rPr>
          <w:lang w:val="en-US" w:bidi="fa-IR"/>
        </w:rPr>
      </w:r>
      <w:r w:rsidR="001043B2">
        <w:rPr>
          <w:lang w:val="en-US" w:bidi="fa-IR"/>
        </w:rPr>
        <w:fldChar w:fldCharType="end"/>
      </w:r>
      <w:r w:rsidRPr="001F0881">
        <w:rPr>
          <w:lang w:val="en-US" w:bidi="fa-IR"/>
        </w:rPr>
      </w:r>
      <w:r w:rsidRPr="001F0881">
        <w:rPr>
          <w:lang w:val="en-US" w:bidi="fa-IR"/>
        </w:rPr>
        <w:fldChar w:fldCharType="separate"/>
      </w:r>
      <w:r w:rsidRPr="001F0881">
        <w:rPr>
          <w:noProof/>
          <w:lang w:val="en-US" w:bidi="fa-IR"/>
        </w:rPr>
        <w:t>(</w:t>
      </w:r>
      <w:hyperlink w:anchor="_ENREF_2" w:tooltip="Abrham Ayele Tsegaye, 2021 #38" w:history="1">
        <w:r w:rsidR="001043B2" w:rsidRPr="001043B2">
          <w:rPr>
            <w:rStyle w:val="Hyperlink"/>
            <w:rFonts w:ascii="Times New Roman" w:hAnsi="Times New Roman" w:cs="Times New Roman"/>
            <w:szCs w:val="20"/>
          </w:rPr>
          <w:t>2</w:t>
        </w:r>
      </w:hyperlink>
      <w:r w:rsidRPr="001F0881">
        <w:rPr>
          <w:noProof/>
          <w:lang w:val="en-US" w:bidi="fa-IR"/>
        </w:rPr>
        <w:t xml:space="preserve">, </w:t>
      </w:r>
      <w:hyperlink w:anchor="_ENREF_3" w:tooltip="Ritu, 2024 #39" w:history="1">
        <w:r w:rsidR="001043B2" w:rsidRPr="001043B2">
          <w:rPr>
            <w:rStyle w:val="Hyperlink"/>
            <w:rFonts w:ascii="Times New Roman" w:hAnsi="Times New Roman" w:cs="Times New Roman"/>
            <w:szCs w:val="20"/>
          </w:rPr>
          <w:t>3</w:t>
        </w:r>
      </w:hyperlink>
      <w:r w:rsidRPr="001F0881">
        <w:rPr>
          <w:noProof/>
          <w:lang w:val="en-US" w:bidi="fa-IR"/>
        </w:rPr>
        <w:t>)</w:t>
      </w:r>
      <w:r w:rsidRPr="001F0881">
        <w:rPr>
          <w:lang w:val="en-US" w:bidi="fa-IR"/>
        </w:rPr>
        <w:fldChar w:fldCharType="end"/>
      </w:r>
      <w:r w:rsidRPr="001F0881">
        <w:rPr>
          <w:lang w:val="en-US" w:bidi="fa-IR"/>
        </w:rPr>
        <w:t xml:space="preserve">. </w:t>
      </w:r>
    </w:p>
    <w:p w14:paraId="4379B0FB" w14:textId="69DAA75D" w:rsidR="00CE29E3" w:rsidRDefault="001F0881" w:rsidP="001043B2">
      <w:pPr>
        <w:pStyle w:val="BodyStyle"/>
        <w:rPr>
          <w:lang w:val="en-US" w:bidi="fa-IR"/>
        </w:rPr>
      </w:pPr>
      <w:r w:rsidRPr="001F0881">
        <w:rPr>
          <w:lang w:val="en-US" w:bidi="fa-IR"/>
        </w:rPr>
        <w:t xml:space="preserve">The impact of </w:t>
      </w:r>
      <w:r w:rsidRPr="001F0881">
        <w:rPr>
          <w:i/>
          <w:lang w:val="en-US" w:bidi="fa-IR"/>
        </w:rPr>
        <w:t>A. galli</w:t>
      </w:r>
      <w:r w:rsidRPr="001F0881">
        <w:rPr>
          <w:lang w:val="en-US" w:bidi="fa-IR"/>
        </w:rPr>
        <w:t xml:space="preserve"> is exacerbated when concurrent infections occur, particularly with Eimeria, which can lead to declines in health status and production of chickens </w:t>
      </w:r>
      <w:r w:rsidRPr="001F0881">
        <w:rPr>
          <w:lang w:val="en-US" w:bidi="fa-IR"/>
        </w:rPr>
        <w:fldChar w:fldCharType="begin"/>
      </w:r>
      <w:r w:rsidR="001043B2">
        <w:rPr>
          <w:lang w:val="en-US" w:bidi="fa-IR"/>
        </w:rPr>
        <w:instrText xml:space="preserve"> ADDIN EN.CITE &lt;EndNote&gt;&lt;Cite&gt;&lt;Author&gt;Onyeabor&lt;/Author&gt;&lt;Year&gt;2023&lt;/Year&gt;&lt;RecNum&gt;40&lt;/RecNum&gt;&lt;DisplayText&gt;(4, 5)&lt;/DisplayText&gt;&lt;record&gt;&lt;rec-number&gt;40&lt;/rec-number&gt;&lt;foreign-keys&gt;&lt;key app="EN" db-id="r5p5dpvt459xtpeww51vtps6dzafsatefzfp" timestamp="1754235698"&gt;40&lt;/key&gt;&lt;/foreign-keys&gt;&lt;ref-type name="Journal Article"&gt;17&lt;/ref-type&gt;&lt;contributors&gt;&lt;authors&gt;&lt;author&gt;Onyeabor, AI&lt;/author&gt;&lt;author&gt;Uwalaka, EC&lt;/author&gt;&lt;author&gt;Onunkwo, DC&lt;/author&gt;&lt;author&gt;Ugwuzor, E&lt;/author&gt;&lt;/authors&gt;&lt;/contributors&gt;&lt;titles&gt;&lt;title&gt;A comparative study on the concurrent infections with Ascaridia galli and Eimeria in broiler chickens&lt;/title&gt;&lt;secondary-title&gt;Nigerian Journal of Animal Production&lt;/secondary-title&gt;&lt;/titles&gt;&lt;periodical&gt;&lt;full-title&gt;Nigerian Journal of Animal Production&lt;/full-title&gt;&lt;/periodical&gt;&lt;pages&gt;152-162&lt;/pages&gt;&lt;volume&gt;50&lt;/volume&gt;&lt;number&gt;2&lt;/number&gt;&lt;dates&gt;&lt;year&gt;2023&lt;/year&gt;&lt;/dates&gt;&lt;isbn&gt;0331-2062&lt;/isbn&gt;&lt;label&gt;https://doi.org/10.51791/njap.v50i2.3973&lt;/label&gt;&lt;urls&gt;&lt;/urls&gt;&lt;/record&gt;&lt;/Cite&gt;&lt;Cite&gt;&lt;Author&gt;Singh&lt;/Author&gt;&lt;Year&gt;2023&lt;/Year&gt;&lt;RecNum&gt;41&lt;/RecNum&gt;&lt;record&gt;&lt;rec-number&gt;41&lt;/rec-number&gt;&lt;foreign-keys&gt;&lt;key app="EN" db-id="r5p5dpvt459xtpeww51vtps6dzafsatefzfp" timestamp="1754235698"&gt;41&lt;/key&gt;&lt;/foreign-keys&gt;&lt;ref-type name="Journal Article"&gt;17&lt;/ref-type&gt;&lt;contributors&gt;&lt;authors&gt;&lt;author&gt;Singh, Rahul&lt;/author&gt;&lt;author&gt;Gupta, Ishita&lt;/author&gt;&lt;author&gt;Patil, Rajendra Damu&lt;/author&gt;&lt;/authors&gt;&lt;/contributors&gt;&lt;titles&gt;&lt;title&gt;Ascariasis in poultry: A comprehensive review&lt;/title&gt;&lt;/titles&gt;&lt;dates&gt;&lt;year&gt;2023&lt;/year&gt;&lt;/dates&gt;&lt;label&gt;https://doi.org/10.22271/tpi.2023.v12.i11Sj.24021&lt;/label&gt;&lt;urls&gt;&lt;/urls&gt;&lt;/record&gt;&lt;/Cite&gt;&lt;/EndNote&gt;</w:instrText>
      </w:r>
      <w:r w:rsidRPr="001F0881">
        <w:rPr>
          <w:lang w:val="en-US" w:bidi="fa-IR"/>
        </w:rPr>
        <w:fldChar w:fldCharType="separate"/>
      </w:r>
      <w:r w:rsidRPr="001F0881">
        <w:rPr>
          <w:noProof/>
          <w:lang w:val="en-US" w:bidi="fa-IR"/>
        </w:rPr>
        <w:t>(</w:t>
      </w:r>
      <w:hyperlink w:anchor="_ENREF_4" w:tooltip="Onyeabor, 2023 #40" w:history="1">
        <w:r w:rsidR="001043B2" w:rsidRPr="001043B2">
          <w:rPr>
            <w:rStyle w:val="Hyperlink"/>
            <w:rFonts w:ascii="Times New Roman" w:hAnsi="Times New Roman" w:cs="Times New Roman"/>
            <w:szCs w:val="20"/>
          </w:rPr>
          <w:t>4</w:t>
        </w:r>
      </w:hyperlink>
      <w:r w:rsidRPr="001F0881">
        <w:rPr>
          <w:noProof/>
          <w:lang w:val="en-US" w:bidi="fa-IR"/>
        </w:rPr>
        <w:t xml:space="preserve">, </w:t>
      </w:r>
      <w:hyperlink w:anchor="_ENREF_5" w:tooltip="Singh, 2023 #41" w:history="1">
        <w:r w:rsidR="001043B2" w:rsidRPr="001043B2">
          <w:rPr>
            <w:rStyle w:val="Hyperlink"/>
            <w:rFonts w:ascii="Times New Roman" w:hAnsi="Times New Roman" w:cs="Times New Roman"/>
            <w:szCs w:val="20"/>
          </w:rPr>
          <w:t>5</w:t>
        </w:r>
      </w:hyperlink>
      <w:r w:rsidRPr="001F0881">
        <w:rPr>
          <w:noProof/>
          <w:lang w:val="en-US" w:bidi="fa-IR"/>
        </w:rPr>
        <w:t>)</w:t>
      </w:r>
      <w:r w:rsidRPr="001F0881">
        <w:rPr>
          <w:lang w:val="en-US" w:bidi="fa-IR"/>
        </w:rPr>
        <w:fldChar w:fldCharType="end"/>
      </w:r>
      <w:r w:rsidRPr="001F0881">
        <w:rPr>
          <w:lang w:val="en-US" w:bidi="fa-IR"/>
        </w:rPr>
        <w:t xml:space="preserve">. The egg of this parasite is resilient and can survive in the environment, leading to direct transmission from chicken to chicken. Eggs of the parasite are excreted in the feces, where they undergo embryonation in the environment </w:t>
      </w:r>
      <w:r w:rsidRPr="001F0881">
        <w:rPr>
          <w:lang w:val="en-US" w:bidi="fa-IR"/>
        </w:rPr>
        <w:fldChar w:fldCharType="begin"/>
      </w:r>
      <w:r w:rsidR="001043B2">
        <w:rPr>
          <w:lang w:val="en-US" w:bidi="fa-IR"/>
        </w:rPr>
        <w:instrText xml:space="preserve"> ADDIN EN.CITE &lt;EndNote&gt;&lt;Cite&gt;&lt;Author&gt;Höglund&lt;/Author&gt;&lt;Year&gt;2023&lt;/Year&gt;&lt;RecNum&gt;42&lt;/RecNum&gt;&lt;DisplayText&gt;(6)&lt;/DisplayText&gt;&lt;record&gt;&lt;rec-number&gt;42&lt;/rec-number&gt;&lt;foreign-keys&gt;&lt;key app="EN" db-id="r5p5dpvt459xtpeww51vtps6dzafsatefzfp" timestamp="1754235698"&gt;42&lt;/key&gt;&lt;/foreign-keys&gt;&lt;ref-type name="Journal Article"&gt;17&lt;/ref-type&gt;&lt;contributors&gt;&lt;authors&gt;&lt;author&gt;Höglund, Johan&lt;/author&gt;&lt;author&gt;&lt;style face="normal" font="default" size="100%"&gt;Da&lt;/style&gt;&lt;style face="normal" font="default" charset="238" size="100%"&gt;ş, G&lt;/style&gt;&lt;style face="normal" font="default" size="100%"&gt;ürbüz&lt;/style&gt;&lt;/author&gt;&lt;author&gt;Tarbiat, Behdad&lt;/author&gt;&lt;author&gt;Geldhof, Peter&lt;/author&gt;&lt;author&gt;Jansson, Désirée S&lt;/author&gt;&lt;author&gt;Gauly, Matthias&lt;/author&gt;&lt;/authors&gt;&lt;/contributors&gt;&lt;titles&gt;&lt;title&gt;Ascaridia galli-An old problem that requires new solutions&lt;/title&gt;&lt;secondary-title&gt;International Journal for Parasitology: Drugs and Drug Resistance&lt;/secondary-title&gt;&lt;/titles&gt;&lt;periodical&gt;&lt;full-title&gt;International Journal for Parasitology: Drugs and Drug Resistance&lt;/full-title&gt;&lt;/periodical&gt;&lt;dates&gt;&lt;year&gt;2023&lt;/year&gt;&lt;/dates&gt;&lt;isbn&gt;2211-3207&lt;/isbn&gt;&lt;accession-num&gt;37516026&lt;/accession-num&gt;&lt;call-num&gt;PMC10409999&lt;/call-num&gt;&lt;label&gt;https://doi.org/10.1016/j.ijpddr.2023.07.003&lt;/label&gt;&lt;urls&gt;&lt;/urls&gt;&lt;/record&gt;&lt;/Cite&gt;&lt;/EndNote&gt;</w:instrText>
      </w:r>
      <w:r w:rsidRPr="001F0881">
        <w:rPr>
          <w:lang w:val="en-US" w:bidi="fa-IR"/>
        </w:rPr>
        <w:fldChar w:fldCharType="separate"/>
      </w:r>
      <w:r w:rsidRPr="001F0881">
        <w:rPr>
          <w:noProof/>
          <w:lang w:val="en-US" w:bidi="fa-IR"/>
        </w:rPr>
        <w:t>(</w:t>
      </w:r>
      <w:hyperlink w:anchor="_ENREF_6" w:tooltip="Höglund, 2023 #42" w:history="1">
        <w:r w:rsidR="001043B2" w:rsidRPr="001043B2">
          <w:rPr>
            <w:rStyle w:val="Hyperlink"/>
            <w:rFonts w:ascii="Times New Roman" w:hAnsi="Times New Roman" w:cs="Times New Roman"/>
            <w:szCs w:val="20"/>
          </w:rPr>
          <w:t>6</w:t>
        </w:r>
      </w:hyperlink>
      <w:r w:rsidRPr="001F0881">
        <w:rPr>
          <w:noProof/>
          <w:lang w:val="en-US" w:bidi="fa-IR"/>
        </w:rPr>
        <w:t>)</w:t>
      </w:r>
      <w:r w:rsidRPr="001F0881">
        <w:rPr>
          <w:lang w:val="en-US" w:bidi="fa-IR"/>
        </w:rPr>
        <w:fldChar w:fldCharType="end"/>
      </w:r>
      <w:r w:rsidRPr="001F0881">
        <w:rPr>
          <w:lang w:val="en-US" w:bidi="fa-IR"/>
        </w:rPr>
        <w:t xml:space="preserve">. Contaminated feed, water, and farm equipment may be ways of transmission to chicken </w:t>
      </w:r>
      <w:r w:rsidRPr="001F0881">
        <w:rPr>
          <w:i/>
          <w:lang w:val="en-US" w:bidi="fa-IR"/>
        </w:rPr>
        <w:t>A. galli</w:t>
      </w:r>
      <w:r w:rsidRPr="001F0881">
        <w:rPr>
          <w:lang w:val="en-US" w:bidi="fa-IR"/>
        </w:rPr>
        <w:t xml:space="preserve"> </w:t>
      </w:r>
      <w:r w:rsidRPr="001F0881">
        <w:rPr>
          <w:lang w:val="en-US" w:bidi="fa-IR"/>
        </w:rPr>
        <w:fldChar w:fldCharType="begin"/>
      </w:r>
      <w:r w:rsidR="001043B2">
        <w:rPr>
          <w:lang w:val="en-US" w:bidi="fa-IR"/>
        </w:rPr>
        <w:instrText xml:space="preserve"> ADDIN EN.CITE &lt;EndNote&gt;&lt;Cite&gt;&lt;Author&gt;Tanuwijaya&lt;/Author&gt;&lt;Year&gt;2021&lt;/Year&gt;&lt;RecNum&gt;43&lt;/RecNum&gt;&lt;DisplayText&gt;(7)&lt;/DisplayText&gt;&lt;record&gt;&lt;rec-number&gt;43&lt;/rec-number&gt;&lt;foreign-keys&gt;&lt;key app="EN" db-id="r5p5dpvt459xtpeww51vtps6dzafsatefzfp" timestamp="1754235699"&gt;43&lt;/key&gt;&lt;/foreign-keys&gt;&lt;ref-type name="Journal Article"&gt;17&lt;/ref-type&gt;&lt;contributors&gt;&lt;authors&gt;&lt;author&gt;Tanuwijaya, Phebe Amadea&lt;/author&gt;&lt;author&gt;Febraldo, David&lt;/author&gt;&lt;/authors&gt;&lt;/contributors&gt;&lt;titles&gt;&lt;title&gt;Parasite Infections in Poultry Environments (case report on Gallus domesticus endoparasite)&lt;/title&gt;&lt;secondary-title&gt;Journal of Environmental Science and Sustainable Development&lt;/secondary-title&gt;&lt;/titles&gt;&lt;periodical&gt;&lt;full-title&gt;Journal of Environmental Science and Sustainable Development&lt;/full-title&gt;&lt;/periodical&gt;&lt;pages&gt;97-136&lt;/pages&gt;&lt;volume&gt;4&lt;/volume&gt;&lt;number&gt;1&lt;/number&gt;&lt;dates&gt;&lt;year&gt;2021&lt;/year&gt;&lt;/dates&gt;&lt;isbn&gt;2655-6847&lt;/isbn&gt;&lt;label&gt;https://doi.org/10.7454/jessd.v4i1.1083&lt;/label&gt;&lt;urls&gt;&lt;/urls&gt;&lt;/record&gt;&lt;/Cite&gt;&lt;/EndNote&gt;</w:instrText>
      </w:r>
      <w:r w:rsidRPr="001F0881">
        <w:rPr>
          <w:lang w:val="en-US" w:bidi="fa-IR"/>
        </w:rPr>
        <w:fldChar w:fldCharType="separate"/>
      </w:r>
      <w:r w:rsidRPr="001F0881">
        <w:rPr>
          <w:noProof/>
          <w:lang w:val="en-US" w:bidi="fa-IR"/>
        </w:rPr>
        <w:t>(</w:t>
      </w:r>
      <w:hyperlink w:anchor="_ENREF_7" w:tooltip="Tanuwijaya, 2021 #43" w:history="1">
        <w:r w:rsidR="001043B2" w:rsidRPr="001043B2">
          <w:rPr>
            <w:rStyle w:val="Hyperlink"/>
            <w:rFonts w:ascii="Times New Roman" w:hAnsi="Times New Roman" w:cs="Times New Roman"/>
            <w:szCs w:val="20"/>
          </w:rPr>
          <w:t>7</w:t>
        </w:r>
      </w:hyperlink>
      <w:r w:rsidRPr="001F0881">
        <w:rPr>
          <w:noProof/>
          <w:lang w:val="en-US" w:bidi="fa-IR"/>
        </w:rPr>
        <w:t>)</w:t>
      </w:r>
      <w:r w:rsidRPr="001F0881">
        <w:rPr>
          <w:lang w:val="en-US" w:bidi="fa-IR"/>
        </w:rPr>
        <w:fldChar w:fldCharType="end"/>
      </w:r>
      <w:r w:rsidRPr="001F0881">
        <w:rPr>
          <w:lang w:val="en-US" w:bidi="fa-IR"/>
        </w:rPr>
        <w:t>.</w:t>
      </w:r>
    </w:p>
    <w:p w14:paraId="1AF88053" w14:textId="72757660" w:rsidR="00CE29E3" w:rsidRDefault="001F0881" w:rsidP="001043B2">
      <w:pPr>
        <w:pStyle w:val="BodyStyle"/>
        <w:rPr>
          <w:lang w:val="en-US" w:bidi="fa-IR"/>
        </w:rPr>
      </w:pPr>
      <w:r w:rsidRPr="001F0881">
        <w:rPr>
          <w:lang w:val="en-US" w:bidi="fa-IR"/>
        </w:rPr>
        <w:t xml:space="preserve">Deworming practice in chicken husbandry is crucial for chicken health and productivity. Particularly in free-range chicken, helminth parasite infections are prevalent. Fenbendazole (5 mg/kg BW) has an efficacy of 83.7%, while levamisole (16 mg/kg BW) showed 71.8% efficacy against gastrointestinal nematodes </w:t>
      </w:r>
      <w:r w:rsidRPr="001F0881">
        <w:rPr>
          <w:lang w:val="en-US" w:bidi="fa-IR"/>
        </w:rPr>
        <w:fldChar w:fldCharType="begin"/>
      </w:r>
      <w:r w:rsidR="001043B2">
        <w:rPr>
          <w:lang w:val="en-US" w:bidi="fa-IR"/>
        </w:rPr>
        <w:instrText xml:space="preserve"> ADDIN EN.CITE &lt;EndNote&gt;&lt;Cite&gt;&lt;Author&gt;Saemi Soudkolaei&lt;/Author&gt;&lt;Year&gt;2021&lt;/Year&gt;&lt;RecNum&gt;44&lt;/RecNum&gt;&lt;DisplayText&gt;(8)&lt;/DisplayText&gt;&lt;record&gt;&lt;rec-number&gt;44&lt;/rec-number&gt;&lt;foreign-keys&gt;&lt;key app="EN" db-id="r5p5dpvt459xtpeww51vtps6dzafsatefzfp" timestamp="1754235699"&gt;44&lt;/key&gt;&lt;/foreign-keys&gt;&lt;ref-type name="Journal Article"&gt;17&lt;/ref-type&gt;&lt;contributors&gt;&lt;authors&gt;&lt;author&gt;Saemi Soudkolaei, Atefe&lt;/author&gt;&lt;author&gt;Kalidari, Gholam Ali&lt;/author&gt;&lt;author&gt;Borji, Hassan&lt;/author&gt;&lt;/authors&gt;&lt;/contributors&gt;&lt;titles&gt;&lt;title&gt;Anthelmintic efficacy of fenbendazole and levamisole in native fowl in northern Iran&lt;/title&gt;&lt;secondary-title&gt;Parasites &amp;amp; Vectors&lt;/secondary-title&gt;&lt;/titles&gt;&lt;periodical&gt;&lt;full-title&gt;Parasites &amp;amp; Vectors&lt;/full-title&gt;&lt;/periodical&gt;&lt;pages&gt;1-8&lt;/pages&gt;&lt;volume&gt;14&lt;/volume&gt;&lt;dates&gt;&lt;year&gt;2021&lt;/year&gt;&lt;/dates&gt;&lt;accession-num&gt;33557928&lt;/accession-num&gt;&lt;call-num&gt;PMC7871369&lt;/call-num&gt;&lt;label&gt;https://doi.org/10.1186/s13071-021-04605-9&lt;/label&gt;&lt;urls&gt;&lt;/urls&gt;&lt;/record&gt;&lt;/Cite&gt;&lt;/EndNote&gt;</w:instrText>
      </w:r>
      <w:r w:rsidRPr="001F0881">
        <w:rPr>
          <w:lang w:val="en-US" w:bidi="fa-IR"/>
        </w:rPr>
        <w:fldChar w:fldCharType="separate"/>
      </w:r>
      <w:r w:rsidRPr="001F0881">
        <w:rPr>
          <w:noProof/>
          <w:lang w:val="en-US" w:bidi="fa-IR"/>
        </w:rPr>
        <w:t>(</w:t>
      </w:r>
      <w:hyperlink w:anchor="_ENREF_8" w:tooltip="Saemi Soudkolaei, 2021 #44" w:history="1">
        <w:r w:rsidR="001043B2" w:rsidRPr="001043B2">
          <w:rPr>
            <w:rStyle w:val="Hyperlink"/>
            <w:rFonts w:ascii="Times New Roman" w:hAnsi="Times New Roman" w:cs="Times New Roman"/>
            <w:szCs w:val="20"/>
          </w:rPr>
          <w:t>8</w:t>
        </w:r>
      </w:hyperlink>
      <w:r w:rsidRPr="001F0881">
        <w:rPr>
          <w:noProof/>
          <w:lang w:val="en-US" w:bidi="fa-IR"/>
        </w:rPr>
        <w:t>)</w:t>
      </w:r>
      <w:r w:rsidRPr="001F0881">
        <w:rPr>
          <w:lang w:val="en-US" w:bidi="fa-IR"/>
        </w:rPr>
        <w:fldChar w:fldCharType="end"/>
      </w:r>
      <w:r w:rsidRPr="001F0881">
        <w:rPr>
          <w:lang w:val="en-US" w:bidi="fa-IR"/>
        </w:rPr>
        <w:t xml:space="preserve">. Additionally, </w:t>
      </w:r>
      <w:bookmarkStart w:id="11" w:name="_Hlk204009161"/>
      <w:proofErr w:type="spellStart"/>
      <w:r w:rsidRPr="001F0881">
        <w:rPr>
          <w:lang w:val="en-US" w:bidi="fa-IR"/>
        </w:rPr>
        <w:t>tetramisole</w:t>
      </w:r>
      <w:bookmarkEnd w:id="11"/>
      <w:proofErr w:type="spellEnd"/>
      <w:r w:rsidRPr="001F0881">
        <w:rPr>
          <w:lang w:val="en-US" w:bidi="fa-IR"/>
        </w:rPr>
        <w:t xml:space="preserve"> is 100% effective against </w:t>
      </w:r>
      <w:r w:rsidRPr="001F0881">
        <w:rPr>
          <w:i/>
          <w:lang w:val="en-US" w:bidi="fa-IR"/>
        </w:rPr>
        <w:t>Ascaridia galli</w:t>
      </w:r>
      <w:r w:rsidRPr="001F0881">
        <w:rPr>
          <w:lang w:val="en-US" w:bidi="fa-IR"/>
        </w:rPr>
        <w:t xml:space="preserve"> at a dose of 25 mg/kg, demonstrating its potential for treating common poultry parasites </w:t>
      </w:r>
      <w:r w:rsidRPr="001F0881">
        <w:rPr>
          <w:lang w:val="en-US" w:bidi="fa-IR"/>
        </w:rPr>
        <w:fldChar w:fldCharType="begin"/>
      </w:r>
      <w:r w:rsidR="001043B2">
        <w:rPr>
          <w:lang w:val="en-US" w:bidi="fa-IR"/>
        </w:rPr>
        <w:instrText xml:space="preserve"> ADDIN EN.CITE &lt;EndNote&gt;&lt;Cite&gt;&lt;Author&gt;Mir&lt;/Author&gt;&lt;Year&gt;2024&lt;/Year&gt;&lt;RecNum&gt;45&lt;/RecNum&gt;&lt;DisplayText&gt;(9)&lt;/DisplayText&gt;&lt;record&gt;&lt;rec-number&gt;45&lt;/rec-number&gt;&lt;foreign-keys&gt;&lt;key app="EN" db-id="r5p5dpvt459xtpeww51vtps6dzafsatefzfp" timestamp="1754235699"&gt;45&lt;/key&gt;&lt;/foreign-keys&gt;&lt;ref-type name="Journal Article"&gt;17&lt;/ref-type&gt;&lt;contributors&gt;&lt;authors&gt;&lt;author&gt;Mir, Fayaz Hussain&lt;/author&gt;&lt;author&gt;Tanveer, Syed&lt;/author&gt;&lt;author&gt;Bharti, Pooja&lt;/author&gt;&lt;author&gt;Para, Bilal Ahmad&lt;/author&gt;&lt;/authors&gt;&lt;/contributors&gt;&lt;titles&gt;&lt;title&gt;Anthelmintic Activity of Saussurea costus (Falc.) Lipsch. Against Ascaridia galli, a Pathogenic Nematode in Poultry: In Vitro and In Vivo Studies&lt;/title&gt;&lt;secondary-title&gt;Acta Parasitologica&lt;/secondary-title&gt;&lt;/titles&gt;&lt;periodical&gt;&lt;full-title&gt;Acta Parasitologica&lt;/full-title&gt;&lt;/periodical&gt;&lt;pages&gt;1-9&lt;/pages&gt;&lt;dates&gt;&lt;year&gt;2024&lt;/year&gt;&lt;/dates&gt;&lt;isbn&gt;1896-1851&lt;/isbn&gt;&lt;accession-num&gt;38605153&lt;/accession-num&gt;&lt;call-num&gt;https://doi.org/10.1007/s11686-024-00837-8&lt;/call-num&gt;&lt;urls&gt;&lt;/urls&gt;&lt;/record&gt;&lt;/Cite&gt;&lt;/EndNote&gt;</w:instrText>
      </w:r>
      <w:r w:rsidRPr="001F0881">
        <w:rPr>
          <w:lang w:val="en-US" w:bidi="fa-IR"/>
        </w:rPr>
        <w:fldChar w:fldCharType="separate"/>
      </w:r>
      <w:r w:rsidRPr="001F0881">
        <w:rPr>
          <w:noProof/>
          <w:lang w:val="en-US" w:bidi="fa-IR"/>
        </w:rPr>
        <w:t>(</w:t>
      </w:r>
      <w:hyperlink w:anchor="_ENREF_9" w:tooltip="Mir, 2024 #45" w:history="1">
        <w:r w:rsidR="001043B2" w:rsidRPr="001043B2">
          <w:rPr>
            <w:rStyle w:val="Hyperlink"/>
            <w:rFonts w:ascii="Times New Roman" w:hAnsi="Times New Roman" w:cs="Times New Roman"/>
            <w:szCs w:val="20"/>
          </w:rPr>
          <w:t>9</w:t>
        </w:r>
      </w:hyperlink>
      <w:r w:rsidRPr="001F0881">
        <w:rPr>
          <w:noProof/>
          <w:lang w:val="en-US" w:bidi="fa-IR"/>
        </w:rPr>
        <w:t>)</w:t>
      </w:r>
      <w:r w:rsidRPr="001F0881">
        <w:rPr>
          <w:lang w:val="en-US" w:bidi="fa-IR"/>
        </w:rPr>
        <w:fldChar w:fldCharType="end"/>
      </w:r>
      <w:r w:rsidRPr="001F0881">
        <w:rPr>
          <w:lang w:val="en-US" w:bidi="fa-IR"/>
        </w:rPr>
        <w:t>.</w:t>
      </w:r>
    </w:p>
    <w:p w14:paraId="52CA4103" w14:textId="27F1D46C" w:rsidR="00CE29E3" w:rsidRDefault="001F0881" w:rsidP="001043B2">
      <w:pPr>
        <w:pStyle w:val="BodyStyle"/>
        <w:rPr>
          <w:lang w:val="en-US" w:bidi="fa-IR"/>
        </w:rPr>
      </w:pPr>
      <w:r w:rsidRPr="001F0881">
        <w:rPr>
          <w:lang w:val="en-US" w:bidi="fa-IR"/>
        </w:rPr>
        <w:t>Ethnobotanical research indicated that a combination of Ipil-</w:t>
      </w:r>
      <w:proofErr w:type="spellStart"/>
      <w:r w:rsidRPr="001F0881">
        <w:rPr>
          <w:lang w:val="en-US" w:bidi="fa-IR"/>
        </w:rPr>
        <w:t>ipil</w:t>
      </w:r>
      <w:proofErr w:type="spellEnd"/>
      <w:r w:rsidRPr="001F0881">
        <w:rPr>
          <w:lang w:val="en-US" w:bidi="fa-IR"/>
        </w:rPr>
        <w:t xml:space="preserve"> and Betel nut was effective against roundworms in chickens, offering a cost-effective alternative to commercial chicken deworming </w:t>
      </w:r>
      <w:r w:rsidRPr="001F0881">
        <w:rPr>
          <w:lang w:val="en-US" w:bidi="fa-IR"/>
        </w:rPr>
        <w:fldChar w:fldCharType="begin"/>
      </w:r>
      <w:r w:rsidR="001043B2">
        <w:rPr>
          <w:lang w:val="en-US" w:bidi="fa-IR"/>
        </w:rPr>
        <w:instrText xml:space="preserve"> ADDIN EN.CITE &lt;EndNote&gt;&lt;Cite&gt;&lt;Author&gt;Ozaraga&lt;/Author&gt;&lt;Year&gt;2015&lt;/Year&gt;&lt;RecNum&gt;46&lt;/RecNum&gt;&lt;DisplayText&gt;(10)&lt;/DisplayText&gt;&lt;record&gt;&lt;rec-number&gt;46&lt;/rec-number&gt;&lt;foreign-keys&gt;&lt;key app="EN" db-id="r5p5dpvt459xtpeww51vtps6dzafsatefzfp" timestamp="1754235699"&gt;46&lt;/key&gt;&lt;/foreign-keys&gt;&lt;ref-type name="Journal Article"&gt;17&lt;/ref-type&gt;&lt;contributors&gt;&lt;authors&gt;&lt;author&gt;Ozaraga, Bede P&lt;/author&gt;&lt;author&gt;Ozaraga, Ma Sylvia I&lt;/author&gt;&lt;author&gt;Barrios, Maryneth B&lt;/author&gt;&lt;/authors&gt;&lt;/contributors&gt;&lt;titles&gt;&lt;title&gt;Ethnobotanical dewormer composition for free range native chickens&lt;/title&gt;&lt;secondary-title&gt;Mindanao Journal of Science and Technology&lt;/secondary-title&gt;&lt;/titles&gt;&lt;periodical&gt;&lt;full-title&gt;Mindanao Journal of Science and Technology&lt;/full-title&gt;&lt;/periodical&gt;&lt;volume&gt;13&lt;/volume&gt;&lt;dates&gt;&lt;year&gt;2015&lt;/year&gt;&lt;/dates&gt;&lt;isbn&gt;2449-3686&lt;/isbn&gt;&lt;urls&gt;&lt;/urls&gt;&lt;/record&gt;&lt;/Cite&gt;&lt;/EndNote&gt;</w:instrText>
      </w:r>
      <w:r w:rsidRPr="001F0881">
        <w:rPr>
          <w:lang w:val="en-US" w:bidi="fa-IR"/>
        </w:rPr>
        <w:fldChar w:fldCharType="separate"/>
      </w:r>
      <w:r w:rsidRPr="001F0881">
        <w:rPr>
          <w:noProof/>
          <w:lang w:val="en-US" w:bidi="fa-IR"/>
        </w:rPr>
        <w:t>(</w:t>
      </w:r>
      <w:hyperlink w:anchor="_ENREF_10" w:tooltip="Ozaraga, 2015 #46" w:history="1">
        <w:r w:rsidR="001043B2" w:rsidRPr="001043B2">
          <w:rPr>
            <w:rStyle w:val="Hyperlink"/>
            <w:rFonts w:ascii="Times New Roman" w:hAnsi="Times New Roman" w:cs="Times New Roman"/>
            <w:szCs w:val="20"/>
          </w:rPr>
          <w:t>10</w:t>
        </w:r>
      </w:hyperlink>
      <w:r w:rsidRPr="001F0881">
        <w:rPr>
          <w:noProof/>
          <w:lang w:val="en-US" w:bidi="fa-IR"/>
        </w:rPr>
        <w:t>)</w:t>
      </w:r>
      <w:r w:rsidRPr="001F0881">
        <w:rPr>
          <w:lang w:val="en-US" w:bidi="fa-IR"/>
        </w:rPr>
        <w:fldChar w:fldCharType="end"/>
      </w:r>
      <w:r w:rsidRPr="001F0881">
        <w:rPr>
          <w:lang w:val="en-US" w:bidi="fa-IR"/>
        </w:rPr>
        <w:t xml:space="preserve">. Targeted treatment strategies can be implemented to reduce barn contamination and worm burdens more effectively than single late treatments. While conventional anthelmintics are effective, there is a growing </w:t>
      </w:r>
      <w:r w:rsidRPr="001F0881">
        <w:rPr>
          <w:lang w:val="en-US" w:bidi="fa-IR"/>
        </w:rPr>
        <w:t xml:space="preserve">interest in ethnobotanical alternatives due to their lower cost and potential sustainability benefits. However, the efficacy and safety of these alternatives require further investigation to ensure they replace or complement traditional methods effectively </w:t>
      </w:r>
      <w:r w:rsidRPr="001F0881">
        <w:rPr>
          <w:lang w:val="en-US" w:bidi="fa-IR"/>
        </w:rPr>
        <w:fldChar w:fldCharType="begin"/>
      </w:r>
      <w:r w:rsidR="001043B2">
        <w:rPr>
          <w:lang w:val="en-US" w:bidi="fa-IR"/>
        </w:rPr>
        <w:instrText xml:space="preserve"> ADDIN EN.CITE &lt;EndNote&gt;&lt;Cite&gt;&lt;Author&gt;Tarbiat&lt;/Author&gt;&lt;Year&gt;2018&lt;/Year&gt;&lt;RecNum&gt;47&lt;/RecNum&gt;&lt;DisplayText&gt;(11)&lt;/DisplayText&gt;&lt;record&gt;&lt;rec-number&gt;47&lt;/rec-number&gt;&lt;foreign-keys&gt;&lt;key app="EN" db-id="r5p5dpvt459xtpeww51vtps6dzafsatefzfp" timestamp="1754235699"&gt;47&lt;/key&gt;&lt;/foreign-keys&gt;&lt;ref-type name="Thesis"&gt;32&lt;/ref-type&gt;&lt;contributors&gt;&lt;authors&gt;&lt;author&gt;Tarbiat, Behdad&lt;/author&gt;&lt;/authors&gt;&lt;/contributors&gt;&lt;titles&gt;&lt;title&gt;Ascaridia galli in laying hens: Adaptation of a targeted treatment strategy with attention to anthelmintic resistance&lt;/title&gt;&lt;/titles&gt;&lt;dates&gt;&lt;year&gt;2018&lt;/year&gt;&lt;/dates&gt;&lt;publisher&gt;Uppsala-Sveriges lantbruksuniv.&lt;/publisher&gt;&lt;urls&gt;&lt;/urls&gt;&lt;/record&gt;&lt;/Cite&gt;&lt;/EndNote&gt;</w:instrText>
      </w:r>
      <w:r w:rsidRPr="001F0881">
        <w:rPr>
          <w:lang w:val="en-US" w:bidi="fa-IR"/>
        </w:rPr>
        <w:fldChar w:fldCharType="separate"/>
      </w:r>
      <w:r w:rsidRPr="001F0881">
        <w:rPr>
          <w:noProof/>
          <w:lang w:val="en-US" w:bidi="fa-IR"/>
        </w:rPr>
        <w:t>(</w:t>
      </w:r>
      <w:hyperlink w:anchor="_ENREF_11" w:tooltip="Tarbiat, 2018 #47" w:history="1">
        <w:r w:rsidR="001043B2" w:rsidRPr="001043B2">
          <w:rPr>
            <w:rStyle w:val="Hyperlink"/>
            <w:rFonts w:ascii="Times New Roman" w:hAnsi="Times New Roman" w:cs="Times New Roman"/>
            <w:szCs w:val="20"/>
          </w:rPr>
          <w:t>11</w:t>
        </w:r>
      </w:hyperlink>
      <w:r w:rsidRPr="001F0881">
        <w:rPr>
          <w:noProof/>
          <w:lang w:val="en-US" w:bidi="fa-IR"/>
        </w:rPr>
        <w:t>)</w:t>
      </w:r>
      <w:r w:rsidRPr="001F0881">
        <w:rPr>
          <w:lang w:val="en-US" w:bidi="fa-IR"/>
        </w:rPr>
        <w:fldChar w:fldCharType="end"/>
      </w:r>
      <w:r w:rsidRPr="001F0881">
        <w:rPr>
          <w:lang w:val="en-US" w:bidi="fa-IR"/>
        </w:rPr>
        <w:t xml:space="preserve">. </w:t>
      </w:r>
    </w:p>
    <w:p w14:paraId="3B5BF285" w14:textId="77777777" w:rsidR="00CE29E3" w:rsidRDefault="001F0881" w:rsidP="001F0881">
      <w:pPr>
        <w:pStyle w:val="BodyStyle"/>
        <w:rPr>
          <w:lang w:val="en-US" w:bidi="fa-IR"/>
        </w:rPr>
      </w:pPr>
      <w:r w:rsidRPr="001F0881">
        <w:rPr>
          <w:i/>
          <w:iCs/>
          <w:lang w:val="en-US" w:bidi="fa-IR"/>
        </w:rPr>
        <w:t>The problem statement of the study was that a significant portion of the chicken population in Ethiopia is managed within backyard production systems. Nevertheless, these backyard chickens do not implement deworming practices to prevent parasite diseases. Ascaridia galli</w:t>
      </w:r>
      <w:r w:rsidRPr="001F0881">
        <w:rPr>
          <w:lang w:val="en-US" w:bidi="fa-IR"/>
        </w:rPr>
        <w:t xml:space="preserve"> is a major parasitic disease of chickens in backyard production systems and poses a significant threat to chicken health and productivity. Ethiopia's chicken population is large and experiencing rapid growth. Nevertheless, access to drugs for parasitic diseases in chickens is considerably limited compared to other livestock. Therefore, the objective of this study was to investigate the prevalence of </w:t>
      </w:r>
      <w:r w:rsidRPr="001F0881">
        <w:rPr>
          <w:i/>
          <w:lang w:val="en-US" w:bidi="fa-IR"/>
        </w:rPr>
        <w:t>Ascaridia galli</w:t>
      </w:r>
      <w:r w:rsidRPr="001F0881">
        <w:rPr>
          <w:lang w:val="en-US" w:bidi="fa-IR"/>
        </w:rPr>
        <w:t xml:space="preserve"> parasites in chickens and to analyze the availability of commercial and herbal anthelmintic drugs for these birds.</w:t>
      </w:r>
    </w:p>
    <w:p w14:paraId="4062A9BA" w14:textId="342CF266" w:rsidR="001F0881" w:rsidRPr="001F0881" w:rsidRDefault="001F0881" w:rsidP="009F2C45">
      <w:pPr>
        <w:pStyle w:val="Heading1"/>
        <w:rPr>
          <w:lang w:val="en-US" w:bidi="fa-IR"/>
        </w:rPr>
      </w:pPr>
      <w:r w:rsidRPr="001F0881">
        <w:rPr>
          <w:lang w:val="en-US" w:bidi="fa-IR"/>
        </w:rPr>
        <w:t>Methods and Materials</w:t>
      </w:r>
    </w:p>
    <w:p w14:paraId="241618F1" w14:textId="77777777" w:rsidR="001F0881" w:rsidRPr="001F0881" w:rsidRDefault="001F0881" w:rsidP="009F2C45">
      <w:pPr>
        <w:pStyle w:val="Heading2"/>
        <w:rPr>
          <w:lang w:val="en-US" w:bidi="fa-IR"/>
        </w:rPr>
      </w:pPr>
      <w:r w:rsidRPr="001F0881">
        <w:rPr>
          <w:lang w:val="en-US" w:bidi="fa-IR"/>
        </w:rPr>
        <w:t>Study Area</w:t>
      </w:r>
    </w:p>
    <w:p w14:paraId="5DA92429" w14:textId="77777777" w:rsidR="00CE29E3" w:rsidRDefault="001F0881" w:rsidP="001F0881">
      <w:pPr>
        <w:pStyle w:val="BodyStyle"/>
        <w:rPr>
          <w:lang w:val="en-US" w:bidi="fa-IR"/>
        </w:rPr>
      </w:pPr>
      <w:r w:rsidRPr="001F0881">
        <w:rPr>
          <w:rFonts w:hint="eastAsia"/>
          <w:lang w:val="en-US" w:bidi="fa-IR"/>
        </w:rPr>
        <w:t>The study was carried out in the central Gondar zone of the Amhara Regional State, Ethiopia, between March 2023 and February 2024. The coordinates are 12°36′N, 37°28′E. Gondar is exactly 742 kilometers away from Addis Ababa, the capital of Ethiopia. The ra</w:t>
      </w:r>
      <w:r w:rsidRPr="001F0881">
        <w:rPr>
          <w:lang w:val="en-US" w:bidi="fa-IR"/>
        </w:rPr>
        <w:t xml:space="preserve">infall pattern is bimodal, with an average annual rainfall of 1172 mm and a mean annual temperature of 20°C. The poultry farmers used integrated agriculture, which produced crops and livestock. The study area includes extensive, semi-intensive, and intensive poultry rearing approaches. </w:t>
      </w:r>
    </w:p>
    <w:p w14:paraId="5E25FCD9" w14:textId="5173AC63" w:rsidR="001F0881" w:rsidRPr="001F0881" w:rsidRDefault="001F0881" w:rsidP="009F2C45">
      <w:pPr>
        <w:pStyle w:val="Heading2"/>
        <w:rPr>
          <w:lang w:val="en-US" w:bidi="fa-IR"/>
        </w:rPr>
      </w:pPr>
      <w:r w:rsidRPr="001F0881">
        <w:rPr>
          <w:lang w:val="en-US" w:bidi="fa-IR"/>
        </w:rPr>
        <w:t>Study population</w:t>
      </w:r>
    </w:p>
    <w:p w14:paraId="7261F77B" w14:textId="77777777" w:rsidR="001F0881" w:rsidRPr="001F0881" w:rsidRDefault="001F0881" w:rsidP="001F0881">
      <w:pPr>
        <w:pStyle w:val="BodyStyle"/>
        <w:rPr>
          <w:lang w:val="en-US" w:bidi="fa-IR"/>
        </w:rPr>
      </w:pPr>
      <w:r w:rsidRPr="001F0881">
        <w:rPr>
          <w:lang w:val="en-US" w:bidi="fa-IR"/>
        </w:rPr>
        <w:t xml:space="preserve">The study focuses on chickens raised in intensive, semi-intensive, and extensive husbandry systems. In the study </w:t>
      </w:r>
      <w:r w:rsidRPr="001F0881">
        <w:rPr>
          <w:lang w:val="en-US" w:bidi="fa-IR"/>
        </w:rPr>
        <w:lastRenderedPageBreak/>
        <w:t>area, both local and exotic chickens are considered. Most of the time, the local breed is reared under extensive management. However, exotics are typically found in semi-intensive or intensive management systems. Both sexes and all ages of the chickens were included in the study.</w:t>
      </w:r>
    </w:p>
    <w:p w14:paraId="3360240B" w14:textId="77777777" w:rsidR="001F0881" w:rsidRPr="001F0881" w:rsidRDefault="001F0881" w:rsidP="009F2C45">
      <w:pPr>
        <w:pStyle w:val="Heading2"/>
        <w:rPr>
          <w:lang w:val="en-US" w:bidi="fa-IR"/>
        </w:rPr>
      </w:pPr>
      <w:r w:rsidRPr="001F0881">
        <w:rPr>
          <w:lang w:val="en-US" w:bidi="fa-IR"/>
        </w:rPr>
        <w:t xml:space="preserve">Study Design </w:t>
      </w:r>
    </w:p>
    <w:p w14:paraId="09A2D6C6" w14:textId="77777777" w:rsidR="00CE29E3" w:rsidRDefault="001F0881" w:rsidP="001F0881">
      <w:pPr>
        <w:pStyle w:val="BodyStyle"/>
        <w:rPr>
          <w:lang w:val="en-US" w:bidi="fa-IR"/>
        </w:rPr>
      </w:pPr>
      <w:r w:rsidRPr="001F0881">
        <w:rPr>
          <w:lang w:val="en-US" w:bidi="fa-IR"/>
        </w:rPr>
        <w:t xml:space="preserve">A cross-sectional study was conducted to evaluate the prevalence, associated risk factors, and treatment choices for </w:t>
      </w:r>
      <w:r w:rsidRPr="001F0881">
        <w:rPr>
          <w:i/>
          <w:lang w:val="en-US" w:bidi="fa-IR"/>
        </w:rPr>
        <w:t>Ascaridia galli</w:t>
      </w:r>
      <w:r w:rsidRPr="001F0881">
        <w:rPr>
          <w:lang w:val="en-US" w:bidi="fa-IR"/>
        </w:rPr>
        <w:t xml:space="preserve"> in chickens. The Central Gondar Zone was chosen as the study area due to its substantial chicken population. Subsequently, the districts of </w:t>
      </w:r>
      <w:proofErr w:type="spellStart"/>
      <w:r w:rsidRPr="001F0881">
        <w:rPr>
          <w:lang w:val="en-US" w:bidi="fa-IR"/>
        </w:rPr>
        <w:t>Chuahit</w:t>
      </w:r>
      <w:proofErr w:type="spellEnd"/>
      <w:r w:rsidRPr="001F0881">
        <w:rPr>
          <w:lang w:val="en-US" w:bidi="fa-IR"/>
        </w:rPr>
        <w:t xml:space="preserve">, </w:t>
      </w:r>
      <w:proofErr w:type="spellStart"/>
      <w:r w:rsidRPr="001F0881">
        <w:rPr>
          <w:lang w:val="en-US" w:bidi="fa-IR"/>
        </w:rPr>
        <w:t>Koladiba</w:t>
      </w:r>
      <w:proofErr w:type="spellEnd"/>
      <w:r w:rsidRPr="001F0881">
        <w:rPr>
          <w:lang w:val="en-US" w:bidi="fa-IR"/>
        </w:rPr>
        <w:t xml:space="preserve">, Gondar Town, and </w:t>
      </w:r>
      <w:proofErr w:type="spellStart"/>
      <w:r w:rsidRPr="001F0881">
        <w:rPr>
          <w:lang w:val="en-US" w:bidi="fa-IR"/>
        </w:rPr>
        <w:t>Maksegnit</w:t>
      </w:r>
      <w:proofErr w:type="spellEnd"/>
      <w:r w:rsidRPr="001F0881">
        <w:rPr>
          <w:lang w:val="en-US" w:bidi="fa-IR"/>
        </w:rPr>
        <w:t xml:space="preserve"> within this zone were selected by using a random sampling method. Within each selected district, three villages per district were randomly chosen as sampling sites. Following this, individual farmers' farms within these villages were selected through a random sampling technique, and individual chickens were then randomly selected from each of these farms. The study included both local and exotic chicken breeds, encompassing males and females of all age groups. The study also considered chickens reared under extensive, semi-intensive, and intensive husbandry systems. A simple random sampling technique was employed to ensure unbiased representation across the different management systems.</w:t>
      </w:r>
    </w:p>
    <w:p w14:paraId="34BB243E" w14:textId="77777777" w:rsidR="00CE29E3" w:rsidRDefault="001F0881" w:rsidP="009F2C45">
      <w:pPr>
        <w:pStyle w:val="Heading2"/>
        <w:rPr>
          <w:lang w:val="en-US" w:bidi="fa-IR"/>
        </w:rPr>
      </w:pPr>
      <w:r w:rsidRPr="001F0881">
        <w:rPr>
          <w:lang w:val="en-US" w:bidi="fa-IR"/>
        </w:rPr>
        <w:t>Sample Size Determination</w:t>
      </w:r>
    </w:p>
    <w:p w14:paraId="1EE7E4D3" w14:textId="471611F1" w:rsidR="001F0881" w:rsidRPr="001F0881" w:rsidRDefault="001F0881" w:rsidP="001F0881">
      <w:pPr>
        <w:pStyle w:val="BodyStyle"/>
        <w:rPr>
          <w:lang w:val="en-US" w:bidi="fa-IR"/>
        </w:rPr>
      </w:pPr>
      <w:r w:rsidRPr="001F0881">
        <w:rPr>
          <w:lang w:val="en-US" w:bidi="fa-IR"/>
        </w:rPr>
        <w:t xml:space="preserve">A simple random sampling method was used to select 380 chickens for fecal sample, 30 chickens for necropsy, and 120 farmers for interview, up to the maximum sample size, following the standard formula described by </w:t>
      </w:r>
      <w:proofErr w:type="spellStart"/>
      <w:r w:rsidRPr="001F0881">
        <w:rPr>
          <w:lang w:val="en-US" w:bidi="fa-IR"/>
        </w:rPr>
        <w:t>Thrusfield</w:t>
      </w:r>
      <w:proofErr w:type="spellEnd"/>
      <w:r w:rsidRPr="001F0881">
        <w:rPr>
          <w:lang w:val="en-US" w:bidi="fa-IR"/>
        </w:rPr>
        <w:t xml:space="preserve">. </w:t>
      </w:r>
    </w:p>
    <w:p w14:paraId="41424646" w14:textId="77777777" w:rsidR="001F0881" w:rsidRPr="001F0881" w:rsidRDefault="001F0881" w:rsidP="001F0881">
      <w:pPr>
        <w:pStyle w:val="BodyStyle"/>
        <w:rPr>
          <w:lang w:val="en-US" w:bidi="fa-IR"/>
        </w:rPr>
      </w:pPr>
      <w:r w:rsidRPr="001F0881">
        <w:rPr>
          <w:lang w:val="en-US" w:bidi="fa-IR"/>
        </w:rPr>
        <w:t>That is as follows:</w:t>
      </w:r>
    </w:p>
    <w:p w14:paraId="268EBA2E" w14:textId="77777777" w:rsidR="001F0881" w:rsidRPr="001F0881" w:rsidRDefault="001F0881" w:rsidP="001F0881">
      <w:pPr>
        <w:pStyle w:val="BodyStyle"/>
        <w:rPr>
          <w:lang w:val="en-US" w:bidi="fa-IR"/>
        </w:rPr>
      </w:pPr>
      <w:r w:rsidRPr="001F0881">
        <w:rPr>
          <w:lang w:val="en-US" w:bidi="fa-IR"/>
        </w:rPr>
        <w:t xml:space="preserve">N (1.962 * </w:t>
      </w:r>
      <w:proofErr w:type="spellStart"/>
      <w:r w:rsidRPr="001F0881">
        <w:rPr>
          <w:lang w:val="en-US" w:bidi="fa-IR"/>
        </w:rPr>
        <w:t>Pexp</w:t>
      </w:r>
      <w:proofErr w:type="spellEnd"/>
      <w:r w:rsidRPr="001F0881">
        <w:rPr>
          <w:lang w:val="en-US" w:bidi="fa-IR"/>
        </w:rPr>
        <w:t xml:space="preserve"> * (1 - </w:t>
      </w:r>
      <w:proofErr w:type="spellStart"/>
      <w:r w:rsidRPr="001F0881">
        <w:rPr>
          <w:lang w:val="en-US" w:bidi="fa-IR"/>
        </w:rPr>
        <w:t>Pexp</w:t>
      </w:r>
      <w:proofErr w:type="spellEnd"/>
      <w:r w:rsidRPr="001F0881">
        <w:rPr>
          <w:lang w:val="en-US" w:bidi="fa-IR"/>
        </w:rPr>
        <w:t>)) / d², (1.96)</w:t>
      </w:r>
      <w:r w:rsidRPr="001F0881">
        <w:rPr>
          <w:vertAlign w:val="superscript"/>
          <w:lang w:val="en-US" w:bidi="fa-IR"/>
        </w:rPr>
        <w:t xml:space="preserve">2 </w:t>
      </w:r>
      <w:r w:rsidRPr="001F0881">
        <w:rPr>
          <w:lang w:val="en-US" w:bidi="fa-IR"/>
        </w:rPr>
        <w:t>44.5% (1-44.5%)/ (0.05)</w:t>
      </w:r>
      <w:r w:rsidRPr="001F0881">
        <w:rPr>
          <w:vertAlign w:val="superscript"/>
          <w:lang w:val="en-US" w:bidi="fa-IR"/>
        </w:rPr>
        <w:t xml:space="preserve">2 </w:t>
      </w:r>
      <w:r w:rsidRPr="001F0881">
        <w:rPr>
          <w:lang w:val="en-US" w:bidi="fa-IR"/>
        </w:rPr>
        <w:t>=380</w:t>
      </w:r>
    </w:p>
    <w:p w14:paraId="4C894CE1" w14:textId="27CB2029" w:rsidR="001F0881" w:rsidRPr="001F0881" w:rsidRDefault="001F0881" w:rsidP="001043B2">
      <w:pPr>
        <w:pStyle w:val="BodyStyle"/>
        <w:rPr>
          <w:lang w:val="en-US" w:bidi="fa-IR"/>
        </w:rPr>
      </w:pPr>
      <w:r w:rsidRPr="001F0881">
        <w:rPr>
          <w:lang w:val="en-US" w:bidi="fa-IR"/>
        </w:rPr>
        <w:t xml:space="preserve">Where: N = required sample size, Z = (1.96) at 95% confidence interval, </w:t>
      </w:r>
      <w:proofErr w:type="spellStart"/>
      <w:r w:rsidRPr="001F0881">
        <w:rPr>
          <w:lang w:val="en-US" w:bidi="fa-IR"/>
        </w:rPr>
        <w:t>Pexp</w:t>
      </w:r>
      <w:proofErr w:type="spellEnd"/>
      <w:r w:rsidRPr="001F0881">
        <w:rPr>
          <w:lang w:val="en-US" w:bidi="fa-IR"/>
        </w:rPr>
        <w:t xml:space="preserve"> =expected prevalence, and d = desired absolute error (0.05) </w:t>
      </w:r>
      <w:r w:rsidRPr="001F0881">
        <w:rPr>
          <w:lang w:val="en-US" w:bidi="fa-IR"/>
        </w:rPr>
        <w:fldChar w:fldCharType="begin"/>
      </w:r>
      <w:r w:rsidR="001043B2">
        <w:rPr>
          <w:lang w:val="en-US" w:bidi="fa-IR"/>
        </w:rPr>
        <w:instrText xml:space="preserve"> ADDIN EN.CITE &lt;EndNote&gt;&lt;Cite&gt;&lt;Author&gt;Thrusfield&lt;/Author&gt;&lt;Year&gt;2018&lt;/Year&gt;&lt;RecNum&gt;48&lt;/RecNum&gt;&lt;DisplayText&gt;(12)&lt;/DisplayText&gt;&lt;record&gt;&lt;rec-number&gt;48&lt;/rec-number&gt;&lt;foreign-keys&gt;&lt;key app="EN" db-id="r5p5dpvt459xtpeww51vtps6dzafsatefzfp" timestamp="1754235699"&gt;48&lt;/key&gt;&lt;/foreign-keys&gt;&lt;ref-type name="Book"&gt;6&lt;/ref-type&gt;&lt;contributors&gt;&lt;authors&gt;&lt;author&gt;Thrusfield, Michael&lt;/author&gt;&lt;/authors&gt;&lt;/contributors&gt;&lt;titles&gt;&lt;title&gt;Veterinary epidemiology&lt;/title&gt;&lt;/titles&gt;&lt;dates&gt;&lt;year&gt;2018&lt;/year&gt;&lt;/dates&gt;&lt;publisher&gt;John Wiley &amp;amp; Sons&lt;/publisher&gt;&lt;isbn&gt;1118280288&lt;/isbn&gt;&lt;urls&gt;&lt;/urls&gt;&lt;/record&gt;&lt;/Cite&gt;&lt;/EndNote&gt;</w:instrText>
      </w:r>
      <w:r w:rsidRPr="001F0881">
        <w:rPr>
          <w:lang w:val="en-US" w:bidi="fa-IR"/>
        </w:rPr>
        <w:fldChar w:fldCharType="separate"/>
      </w:r>
      <w:r w:rsidRPr="001F0881">
        <w:rPr>
          <w:noProof/>
          <w:lang w:val="en-US" w:bidi="fa-IR"/>
        </w:rPr>
        <w:t>(</w:t>
      </w:r>
      <w:hyperlink w:anchor="_ENREF_12" w:tooltip="Thrusfield, 2018 #48" w:history="1">
        <w:r w:rsidR="001043B2" w:rsidRPr="001043B2">
          <w:rPr>
            <w:rStyle w:val="Hyperlink"/>
            <w:rFonts w:ascii="Times New Roman" w:hAnsi="Times New Roman" w:cs="Times New Roman"/>
            <w:szCs w:val="20"/>
          </w:rPr>
          <w:t>12</w:t>
        </w:r>
      </w:hyperlink>
      <w:r w:rsidRPr="001F0881">
        <w:rPr>
          <w:noProof/>
          <w:lang w:val="en-US" w:bidi="fa-IR"/>
        </w:rPr>
        <w:t>)</w:t>
      </w:r>
      <w:r w:rsidRPr="001F0881">
        <w:rPr>
          <w:lang w:val="en-US" w:bidi="fa-IR"/>
        </w:rPr>
        <w:fldChar w:fldCharType="end"/>
      </w:r>
    </w:p>
    <w:p w14:paraId="24B11F9C" w14:textId="77777777" w:rsidR="00CE29E3" w:rsidRDefault="001F0881" w:rsidP="001F0881">
      <w:pPr>
        <w:pStyle w:val="BodyStyle"/>
        <w:rPr>
          <w:lang w:val="en-US" w:bidi="fa-IR"/>
        </w:rPr>
      </w:pPr>
      <w:r w:rsidRPr="001F0881">
        <w:rPr>
          <w:lang w:val="en-US" w:bidi="fa-IR"/>
        </w:rPr>
        <w:t xml:space="preserve">In the study, a 95% confidence level, 5% desired absolute precision, and 44.5% prevalence, as reported by Abram </w:t>
      </w:r>
      <w:r w:rsidRPr="001F0881">
        <w:rPr>
          <w:i/>
          <w:iCs/>
          <w:lang w:val="en-US" w:bidi="fa-IR"/>
        </w:rPr>
        <w:t>et al.</w:t>
      </w:r>
      <w:r w:rsidRPr="001F0881">
        <w:rPr>
          <w:lang w:val="en-US" w:bidi="fa-IR"/>
        </w:rPr>
        <w:t xml:space="preserve"> (2021), were considered.</w:t>
      </w:r>
    </w:p>
    <w:p w14:paraId="09FF919B" w14:textId="77777777" w:rsidR="00CE29E3" w:rsidRDefault="001F0881" w:rsidP="009F2C45">
      <w:pPr>
        <w:pStyle w:val="Heading2"/>
        <w:rPr>
          <w:lang w:val="en-US" w:bidi="fa-IR"/>
        </w:rPr>
      </w:pPr>
      <w:r w:rsidRPr="001F0881">
        <w:rPr>
          <w:lang w:val="en-US" w:bidi="fa-IR"/>
        </w:rPr>
        <w:t>Sample collection and laboratory procedure</w:t>
      </w:r>
    </w:p>
    <w:p w14:paraId="017555B5" w14:textId="49F7C6A1" w:rsidR="00CE29E3" w:rsidRDefault="001F0881" w:rsidP="001043B2">
      <w:pPr>
        <w:pStyle w:val="BodyStyle"/>
        <w:rPr>
          <w:lang w:val="en-US" w:bidi="fa-IR"/>
        </w:rPr>
      </w:pPr>
      <w:r w:rsidRPr="001F0881">
        <w:rPr>
          <w:bCs/>
          <w:lang w:val="en-US" w:bidi="fa-IR"/>
        </w:rPr>
        <w:t xml:space="preserve">Using a sterile spatula, fresh feces samples were aseptically removed directly from the chicken cloaca. The </w:t>
      </w:r>
      <w:r w:rsidRPr="001F0881">
        <w:rPr>
          <w:bCs/>
          <w:lang w:val="en-US" w:bidi="fa-IR"/>
        </w:rPr>
        <w:t xml:space="preserve">spatula tip containing the feces was then put into a clean sampling container in the icebox. The material was then brought to the veterinary parasitology laboratory at the University of Gondar, Ethiopia, and kept in 10% formalin until it was processed for a fecal flotation procedure. Standard protocols for flotation, utilizing saturated sodium chloride (NaCl) as the flotation fluid, were used to evaluate fecal samples for the detection of parasite eggs in the laboratory </w:t>
      </w:r>
      <w:r w:rsidRPr="001F0881">
        <w:rPr>
          <w:lang w:val="en-US" w:bidi="fa-IR"/>
        </w:rPr>
        <w:fldChar w:fldCharType="begin"/>
      </w:r>
      <w:r w:rsidR="001043B2">
        <w:rPr>
          <w:lang w:val="en-US" w:bidi="fa-IR"/>
        </w:rPr>
        <w:instrText xml:space="preserve"> ADDIN EN.CITE &lt;EndNote&gt;&lt;Cite&gt;&lt;Author&gt;Blagburn&lt;/Author&gt;&lt;Year&gt;2006&lt;/Year&gt;&lt;RecNum&gt;49&lt;/RecNum&gt;&lt;DisplayText&gt;(13)&lt;/DisplayText&gt;&lt;record&gt;&lt;rec-number&gt;49&lt;/rec-number&gt;&lt;foreign-keys&gt;&lt;key app="EN" db-id="r5p5dpvt459xtpeww51vtps6dzafsatefzfp" timestamp="1754235699"&gt;49&lt;/key&gt;&lt;/foreign-keys&gt;&lt;ref-type name="Journal Article"&gt;17&lt;/ref-type&gt;&lt;contributors&gt;&lt;authors&gt;&lt;author&gt;Blagburn, Byron L&lt;/author&gt;&lt;author&gt;Butler, Jamie M&lt;/author&gt;&lt;/authors&gt;&lt;/contributors&gt;&lt;titles&gt;&lt;title&gt;Optimize intestinal parasite detection with centrifugal fecal flotation: if you&amp;apos;re not using this technique, you may be overlooking parasitic, and potentially zoonotic, disease. Centrifugation has a higher sensitivity in detecting parasites than simple flotation. And a centrifuge is less expensive and cumbersome than many practitioners think&lt;/title&gt;&lt;secondary-title&gt;Veterinary medicine&lt;/secondary-title&gt;&lt;/titles&gt;&lt;periodical&gt;&lt;full-title&gt;Veterinary medicine&lt;/full-title&gt;&lt;/periodical&gt;&lt;pages&gt;455-464&lt;/pages&gt;&lt;volume&gt;101&lt;/volume&gt;&lt;number&gt;7&lt;/number&gt;&lt;dates&gt;&lt;year&gt;2006&lt;/year&gt;&lt;/dates&gt;&lt;isbn&gt;8750-7943&lt;/isbn&gt;&lt;urls&gt;&lt;/urls&gt;&lt;/record&gt;&lt;/Cite&gt;&lt;/EndNote&gt;</w:instrText>
      </w:r>
      <w:r w:rsidRPr="001F0881">
        <w:rPr>
          <w:lang w:val="en-US" w:bidi="fa-IR"/>
        </w:rPr>
        <w:fldChar w:fldCharType="separate"/>
      </w:r>
      <w:r w:rsidRPr="001F0881">
        <w:rPr>
          <w:noProof/>
          <w:lang w:val="en-US" w:bidi="fa-IR"/>
        </w:rPr>
        <w:t>(</w:t>
      </w:r>
      <w:hyperlink w:anchor="_ENREF_13" w:tooltip="Blagburn, 2006 #49" w:history="1">
        <w:r w:rsidR="001043B2" w:rsidRPr="001043B2">
          <w:rPr>
            <w:rStyle w:val="Hyperlink"/>
            <w:rFonts w:ascii="Times New Roman" w:hAnsi="Times New Roman" w:cs="Times New Roman"/>
            <w:szCs w:val="20"/>
          </w:rPr>
          <w:t>13</w:t>
        </w:r>
      </w:hyperlink>
      <w:r w:rsidRPr="001F0881">
        <w:rPr>
          <w:noProof/>
          <w:lang w:val="en-US" w:bidi="fa-IR"/>
        </w:rPr>
        <w:t>)</w:t>
      </w:r>
      <w:r w:rsidRPr="001F0881">
        <w:rPr>
          <w:lang w:val="en-US" w:bidi="fa-IR"/>
        </w:rPr>
        <w:fldChar w:fldCharType="end"/>
      </w:r>
      <w:r w:rsidRPr="001F0881">
        <w:rPr>
          <w:lang w:val="en-US" w:bidi="fa-IR"/>
        </w:rPr>
        <w:t xml:space="preserve">. </w:t>
      </w:r>
    </w:p>
    <w:p w14:paraId="5B1C0685" w14:textId="6425B9A5" w:rsidR="001F0881" w:rsidRPr="001F0881" w:rsidRDefault="001F0881" w:rsidP="001043B2">
      <w:pPr>
        <w:pStyle w:val="BodyStyle"/>
        <w:rPr>
          <w:lang w:val="en-US" w:bidi="fa-IR"/>
        </w:rPr>
      </w:pPr>
      <w:r w:rsidRPr="001F0881">
        <w:rPr>
          <w:lang w:val="en-US" w:bidi="fa-IR"/>
        </w:rPr>
        <w:t xml:space="preserve">A 3-g fecal sample was thoroughly mixed with 10 mL of flotation solution and placed in a test tube. To fill the tube to the top, more flotation solution was poured into the suspension. On top of the surface, a cover slip was placed and left for 10–15 minutes </w:t>
      </w:r>
      <w:r w:rsidRPr="001F0881">
        <w:rPr>
          <w:lang w:val="en-US" w:bidi="fa-IR"/>
        </w:rPr>
        <w:fldChar w:fldCharType="begin"/>
      </w:r>
      <w:r w:rsidR="001043B2">
        <w:rPr>
          <w:lang w:val="en-US" w:bidi="fa-IR"/>
        </w:rPr>
        <w:instrText xml:space="preserve"> ADDIN EN.CITE &lt;EndNote&gt;&lt;Cite&gt;&lt;Author&gt;Blagburn&lt;/Author&gt;&lt;Year&gt;2006&lt;/Year&gt;&lt;RecNum&gt;49&lt;/RecNum&gt;&lt;DisplayText&gt;(13)&lt;/DisplayText&gt;&lt;record&gt;&lt;rec-number&gt;49&lt;/rec-number&gt;&lt;foreign-keys&gt;&lt;key app="EN" db-id="r5p5dpvt459xtpeww51vtps6dzafsatefzfp" timestamp="1754235699"&gt;49&lt;/key&gt;&lt;/foreign-keys&gt;&lt;ref-type name="Journal Article"&gt;17&lt;/ref-type&gt;&lt;contributors&gt;&lt;authors&gt;&lt;author&gt;Blagburn, Byron L&lt;/author&gt;&lt;author&gt;Butler, Jamie M&lt;/author&gt;&lt;/authors&gt;&lt;/contributors&gt;&lt;titles&gt;&lt;title&gt;Optimize intestinal parasite detection with centrifugal fecal flotation: if you&amp;apos;re not using this technique, you may be overlooking parasitic, and potentially zoonotic, disease. Centrifugation has a higher sensitivity in detecting parasites than simple flotation. And a centrifuge is less expensive and cumbersome than many practitioners think&lt;/title&gt;&lt;secondary-title&gt;Veterinary medicine&lt;/secondary-title&gt;&lt;/titles&gt;&lt;periodical&gt;&lt;full-title&gt;Veterinary medicine&lt;/full-title&gt;&lt;/periodical&gt;&lt;pages&gt;455-464&lt;/pages&gt;&lt;volume&gt;101&lt;/volume&gt;&lt;number&gt;7&lt;/number&gt;&lt;dates&gt;&lt;year&gt;2006&lt;/year&gt;&lt;/dates&gt;&lt;isbn&gt;8750-7943&lt;/isbn&gt;&lt;urls&gt;&lt;/urls&gt;&lt;/record&gt;&lt;/Cite&gt;&lt;/EndNote&gt;</w:instrText>
      </w:r>
      <w:r w:rsidRPr="001F0881">
        <w:rPr>
          <w:lang w:val="en-US" w:bidi="fa-IR"/>
        </w:rPr>
        <w:fldChar w:fldCharType="separate"/>
      </w:r>
      <w:r w:rsidRPr="001F0881">
        <w:rPr>
          <w:noProof/>
          <w:lang w:val="en-US" w:bidi="fa-IR"/>
        </w:rPr>
        <w:t>(</w:t>
      </w:r>
      <w:hyperlink w:anchor="_ENREF_13" w:tooltip="Blagburn, 2006 #49" w:history="1">
        <w:r w:rsidR="001043B2" w:rsidRPr="001043B2">
          <w:rPr>
            <w:rStyle w:val="Hyperlink"/>
            <w:rFonts w:ascii="Times New Roman" w:hAnsi="Times New Roman" w:cs="Times New Roman"/>
            <w:szCs w:val="20"/>
          </w:rPr>
          <w:t>13</w:t>
        </w:r>
      </w:hyperlink>
      <w:r w:rsidRPr="001F0881">
        <w:rPr>
          <w:noProof/>
          <w:lang w:val="en-US" w:bidi="fa-IR"/>
        </w:rPr>
        <w:t>)</w:t>
      </w:r>
      <w:r w:rsidRPr="001F0881">
        <w:rPr>
          <w:lang w:val="en-US" w:bidi="fa-IR"/>
        </w:rPr>
        <w:fldChar w:fldCharType="end"/>
      </w:r>
      <w:r w:rsidRPr="001F0881">
        <w:rPr>
          <w:lang w:val="en-US" w:bidi="fa-IR"/>
        </w:rPr>
        <w:t>.</w:t>
      </w:r>
    </w:p>
    <w:p w14:paraId="107B3BB9" w14:textId="77777777" w:rsidR="00CE29E3" w:rsidRDefault="001F0881" w:rsidP="001F0881">
      <w:pPr>
        <w:pStyle w:val="BodyStyle"/>
        <w:rPr>
          <w:lang w:val="en-US" w:bidi="fa-IR"/>
        </w:rPr>
      </w:pPr>
      <w:r w:rsidRPr="001F0881">
        <w:rPr>
          <w:lang w:val="en-US" w:bidi="fa-IR"/>
        </w:rPr>
        <w:t>Postmortem diagnosis: The chicken that tested positive for egg ascariasis had a postmortem examination. The intestines were removed from each carcass after the researchers had handled it and humanely euthanized the chicken. To gather the mature parasites, the small intestines were opened. Using a sampling vial, the adult parasites were collected and brought to the parasitology laboratory for microscopic inspection.</w:t>
      </w:r>
    </w:p>
    <w:p w14:paraId="6BA2ADFC" w14:textId="77777777" w:rsidR="00CE29E3" w:rsidRDefault="001F0881" w:rsidP="001F0881">
      <w:pPr>
        <w:pStyle w:val="BodyStyle"/>
        <w:rPr>
          <w:lang w:val="en-US" w:bidi="fa-IR"/>
        </w:rPr>
      </w:pPr>
      <w:r w:rsidRPr="001F0881">
        <w:rPr>
          <w:lang w:val="en-US" w:bidi="fa-IR"/>
        </w:rPr>
        <w:t xml:space="preserve">A questionnaire survey was conducted to assess the availability of drugs for chicken parasites and health management practices. A total of 120 farmers were interviewed about parasite diseases and the availability of drug options. </w:t>
      </w:r>
    </w:p>
    <w:p w14:paraId="382862FE" w14:textId="62AEEC0E" w:rsidR="001F0881" w:rsidRPr="001F0881" w:rsidRDefault="001F0881" w:rsidP="009F2C45">
      <w:pPr>
        <w:pStyle w:val="Heading2"/>
        <w:rPr>
          <w:lang w:val="en-US" w:bidi="fa-IR"/>
        </w:rPr>
      </w:pPr>
      <w:r w:rsidRPr="001F0881">
        <w:rPr>
          <w:lang w:val="en-US" w:bidi="fa-IR"/>
        </w:rPr>
        <w:t>Data Management and Analysis</w:t>
      </w:r>
    </w:p>
    <w:p w14:paraId="35192242" w14:textId="77777777" w:rsidR="00CE29E3" w:rsidRDefault="001F0881" w:rsidP="001F0881">
      <w:pPr>
        <w:pStyle w:val="BodyStyle"/>
        <w:rPr>
          <w:lang w:val="en-US" w:bidi="fa-IR"/>
        </w:rPr>
      </w:pPr>
      <w:r w:rsidRPr="001F0881">
        <w:rPr>
          <w:lang w:val="en-US" w:bidi="fa-IR"/>
        </w:rPr>
        <w:t xml:space="preserve">The collected data was coded and stored in Microsoft Excel spreadsheets. Data analysis was done using SPSS to summarize the raw data. Multivariate Logistic Regression and Chi-square statistics were used to describe the contribution of risk factors to parasite prevalence. A statistical significance level was set at </w:t>
      </w:r>
      <w:r w:rsidRPr="001F0881">
        <w:rPr>
          <w:i/>
          <w:iCs/>
          <w:lang w:val="en-US" w:bidi="fa-IR"/>
        </w:rPr>
        <w:t>p</w:t>
      </w:r>
      <w:r w:rsidRPr="001F0881">
        <w:rPr>
          <w:lang w:val="en-US" w:bidi="fa-IR"/>
        </w:rPr>
        <w:t xml:space="preserve"> &lt; 0.05, with a 95% confidence interval. Descriptive statistical analysis was used to summarize and present the collected data.</w:t>
      </w:r>
    </w:p>
    <w:p w14:paraId="5A3A6F83" w14:textId="6E928C54" w:rsidR="001F0881" w:rsidRPr="001F0881" w:rsidRDefault="009F2C45" w:rsidP="003E4C7F">
      <w:pPr>
        <w:pStyle w:val="Heading1"/>
        <w:rPr>
          <w:rFonts w:asciiTheme="majorBidi" w:hAnsiTheme="majorBidi" w:cstheme="majorBidi"/>
          <w:szCs w:val="21"/>
          <w:lang w:val="en-US" w:bidi="fa-IR"/>
        </w:rPr>
      </w:pPr>
      <w:r>
        <w:rPr>
          <w:lang w:val="en-US" w:bidi="fa-IR"/>
        </w:rPr>
        <w:t>Results</w:t>
      </w:r>
    </w:p>
    <w:p w14:paraId="6F721D2C" w14:textId="12D70C53" w:rsidR="00CE29E3" w:rsidRDefault="001F0881" w:rsidP="001F0881">
      <w:pPr>
        <w:pStyle w:val="BodyStyle"/>
        <w:rPr>
          <w:lang w:val="en-US" w:bidi="fa-IR"/>
        </w:rPr>
      </w:pPr>
      <w:r w:rsidRPr="001F0881">
        <w:rPr>
          <w:lang w:val="en-US" w:bidi="fa-IR"/>
        </w:rPr>
        <w:t xml:space="preserve">This study's results revealed that 62.63% of the chickens were female, and a higher percentage (63.95%) of the chickens were over 5 months old. In terms of breed composition, 72.89% of the chickens are Bovans Brown. Approximately 73.16% of the chickens </w:t>
      </w:r>
      <w:proofErr w:type="gramStart"/>
      <w:r w:rsidRPr="001F0881">
        <w:rPr>
          <w:lang w:val="en-US" w:bidi="fa-IR"/>
        </w:rPr>
        <w:t>were managed</w:t>
      </w:r>
      <w:proofErr w:type="gramEnd"/>
      <w:r w:rsidRPr="001F0881">
        <w:rPr>
          <w:lang w:val="en-US" w:bidi="fa-IR"/>
        </w:rPr>
        <w:t xml:space="preserve"> under a semi-intensive system, as shown in </w:t>
      </w:r>
      <w:r w:rsidR="002B7276" w:rsidRPr="002B7276">
        <w:rPr>
          <w:rStyle w:val="IntenseEmphasis"/>
        </w:rPr>
        <w:fldChar w:fldCharType="begin"/>
      </w:r>
      <w:r w:rsidR="002B7276" w:rsidRPr="002B7276">
        <w:rPr>
          <w:rStyle w:val="IntenseEmphasis"/>
        </w:rPr>
        <w:instrText xml:space="preserve"> REF _Ref205054419 \h </w:instrText>
      </w:r>
      <w:r w:rsidR="002B7276">
        <w:rPr>
          <w:rStyle w:val="IntenseEmphasis"/>
        </w:rPr>
        <w:instrText xml:space="preserve"> \* MERGEFORMAT </w:instrText>
      </w:r>
      <w:r w:rsidR="002B7276" w:rsidRPr="002B7276">
        <w:rPr>
          <w:rStyle w:val="IntenseEmphasis"/>
        </w:rPr>
      </w:r>
      <w:r w:rsidR="002B7276" w:rsidRPr="002B7276">
        <w:rPr>
          <w:rStyle w:val="IntenseEmphasis"/>
        </w:rPr>
        <w:fldChar w:fldCharType="separate"/>
      </w:r>
      <w:r w:rsidR="007C6918" w:rsidRPr="007C6918">
        <w:rPr>
          <w:rStyle w:val="IntenseEmphasis"/>
        </w:rPr>
        <w:t>Table 1</w:t>
      </w:r>
      <w:r w:rsidR="002B7276" w:rsidRPr="002B7276">
        <w:rPr>
          <w:rStyle w:val="IntenseEmphasis"/>
        </w:rPr>
        <w:fldChar w:fldCharType="end"/>
      </w:r>
      <w:r w:rsidRPr="001F0881">
        <w:rPr>
          <w:lang w:val="en-US" w:bidi="fa-IR"/>
        </w:rPr>
        <w:t>.</w:t>
      </w:r>
    </w:p>
    <w:p w14:paraId="2FA9BE30" w14:textId="77777777" w:rsidR="00887873" w:rsidRDefault="00887873" w:rsidP="001F0881">
      <w:pPr>
        <w:pStyle w:val="BodyStyle"/>
        <w:rPr>
          <w:lang w:val="en-US" w:bidi="fa-IR"/>
        </w:rPr>
        <w:sectPr w:rsidR="00887873" w:rsidSect="00ED37EF">
          <w:footnotePr>
            <w:numFmt w:val="chicago"/>
            <w:numRestart w:val="eachPage"/>
          </w:footnotePr>
          <w:type w:val="continuous"/>
          <w:pgSz w:w="11906" w:h="16838" w:code="9"/>
          <w:pgMar w:top="1446" w:right="913" w:bottom="1627" w:left="913" w:header="720" w:footer="720" w:gutter="0"/>
          <w:cols w:num="2" w:space="480"/>
        </w:sectPr>
      </w:pPr>
    </w:p>
    <w:p w14:paraId="76979A72" w14:textId="77777777" w:rsidR="00887873" w:rsidRDefault="00887873" w:rsidP="001F0881">
      <w:pPr>
        <w:pStyle w:val="BodyStyle"/>
        <w:rPr>
          <w:rtl/>
          <w:lang w:val="en-US" w:bidi="fa-IR"/>
        </w:rPr>
      </w:pPr>
    </w:p>
    <w:p w14:paraId="76125236" w14:textId="77777777" w:rsidR="002A6B66" w:rsidRDefault="002A6B66" w:rsidP="002A6B66">
      <w:pPr>
        <w:pStyle w:val="BodyStyle"/>
        <w:ind w:firstLine="0"/>
        <w:rPr>
          <w:rtl/>
          <w:lang w:val="en-US" w:bidi="fa-IR"/>
        </w:rPr>
      </w:pPr>
    </w:p>
    <w:p w14:paraId="788B90BB" w14:textId="77777777" w:rsidR="002A6B66" w:rsidRDefault="002A6B66" w:rsidP="002A6B66">
      <w:pPr>
        <w:pStyle w:val="BodyStyle"/>
        <w:ind w:firstLine="0"/>
        <w:rPr>
          <w:rtl/>
          <w:lang w:val="en-US" w:bidi="fa-IR"/>
        </w:rPr>
      </w:pPr>
    </w:p>
    <w:p w14:paraId="2CF2835C" w14:textId="77777777" w:rsidR="002A6B66" w:rsidRDefault="002A6B66" w:rsidP="002A6B66">
      <w:pPr>
        <w:pStyle w:val="BodyStyle"/>
        <w:ind w:firstLine="0"/>
        <w:rPr>
          <w:rtl/>
          <w:lang w:val="en-US" w:bidi="fa-IR"/>
        </w:rPr>
      </w:pPr>
    </w:p>
    <w:p w14:paraId="780DA56B" w14:textId="77777777" w:rsidR="002A6B66" w:rsidRDefault="002A6B66" w:rsidP="002A6B66">
      <w:pPr>
        <w:pStyle w:val="BodyStyle"/>
        <w:ind w:firstLine="0"/>
        <w:rPr>
          <w:rtl/>
          <w:lang w:val="en-US" w:bidi="fa-IR"/>
        </w:rPr>
      </w:pPr>
    </w:p>
    <w:p w14:paraId="3137E228" w14:textId="77777777" w:rsidR="002A6B66" w:rsidRDefault="002A6B66" w:rsidP="002A6B66">
      <w:pPr>
        <w:pStyle w:val="BodyStyle"/>
        <w:ind w:firstLine="0"/>
        <w:rPr>
          <w:rtl/>
          <w:lang w:val="en-US" w:bidi="fa-IR"/>
        </w:rPr>
      </w:pPr>
    </w:p>
    <w:p w14:paraId="47EBD85F" w14:textId="30A7AC02" w:rsidR="002A6B66" w:rsidRPr="00772029" w:rsidRDefault="002A6B66" w:rsidP="002A6B66">
      <w:pPr>
        <w:pStyle w:val="Caption"/>
        <w:rPr>
          <w:rFonts w:asciiTheme="majorBidi" w:hAnsiTheme="majorBidi" w:cstheme="majorBidi"/>
          <w:szCs w:val="21"/>
          <w:lang w:val="en-US"/>
        </w:rPr>
      </w:pPr>
      <w:bookmarkStart w:id="12" w:name="_Ref205054419"/>
      <w:r>
        <w:t xml:space="preserve">Table </w:t>
      </w:r>
      <w:r>
        <w:fldChar w:fldCharType="begin"/>
      </w:r>
      <w:r>
        <w:instrText xml:space="preserve"> SEQ Table \* ARABIC </w:instrText>
      </w:r>
      <w:r>
        <w:fldChar w:fldCharType="separate"/>
      </w:r>
      <w:r w:rsidR="007C6918">
        <w:rPr>
          <w:noProof/>
        </w:rPr>
        <w:t>1</w:t>
      </w:r>
      <w:r>
        <w:fldChar w:fldCharType="end"/>
      </w:r>
      <w:bookmarkEnd w:id="12"/>
      <w:r>
        <w:t xml:space="preserve">. </w:t>
      </w:r>
      <w:r w:rsidRPr="006F701F">
        <w:rPr>
          <w:b w:val="0"/>
          <w:bCs w:val="0"/>
          <w:lang w:val="en-US"/>
        </w:rPr>
        <w:t>Characteristics of chicken demography</w:t>
      </w:r>
    </w:p>
    <w:tbl>
      <w:tblPr>
        <w:tblStyle w:val="ListTable2"/>
        <w:tblW w:w="5000" w:type="pct"/>
        <w:tblLook w:val="0420" w:firstRow="1" w:lastRow="0" w:firstColumn="0" w:lastColumn="0" w:noHBand="0" w:noVBand="1"/>
      </w:tblPr>
      <w:tblGrid>
        <w:gridCol w:w="2319"/>
        <w:gridCol w:w="3170"/>
        <w:gridCol w:w="2525"/>
        <w:gridCol w:w="2066"/>
      </w:tblGrid>
      <w:tr w:rsidR="002A6B66" w:rsidRPr="006F701F" w14:paraId="2DD57A37" w14:textId="77777777" w:rsidTr="00124EF2">
        <w:trPr>
          <w:cnfStyle w:val="100000000000" w:firstRow="1" w:lastRow="0" w:firstColumn="0" w:lastColumn="0" w:oddVBand="0" w:evenVBand="0" w:oddHBand="0" w:evenHBand="0" w:firstRowFirstColumn="0" w:firstRowLastColumn="0" w:lastRowFirstColumn="0" w:lastRowLastColumn="0"/>
          <w:trHeight w:val="20"/>
        </w:trPr>
        <w:tc>
          <w:tcPr>
            <w:tcW w:w="5489" w:type="dxa"/>
            <w:gridSpan w:val="2"/>
            <w:hideMark/>
          </w:tcPr>
          <w:p w14:paraId="3DD8850F" w14:textId="77777777" w:rsidR="002A6B66" w:rsidRPr="006F701F" w:rsidRDefault="002A6B66" w:rsidP="00124EF2">
            <w:pPr>
              <w:pStyle w:val="Tabletext"/>
              <w:rPr>
                <w:rFonts w:asciiTheme="majorBidi" w:hAnsiTheme="majorBidi" w:cstheme="majorBidi"/>
                <w:b w:val="0"/>
                <w:bCs w:val="0"/>
                <w:szCs w:val="16"/>
                <w:lang w:val="en-US" w:bidi="fa-IR"/>
              </w:rPr>
            </w:pPr>
            <w:r w:rsidRPr="006F701F">
              <w:rPr>
                <w:rFonts w:asciiTheme="majorBidi" w:hAnsiTheme="majorBidi" w:cstheme="majorBidi"/>
                <w:b w:val="0"/>
                <w:bCs w:val="0"/>
                <w:szCs w:val="16"/>
                <w:lang w:val="en-US" w:bidi="fa-IR"/>
              </w:rPr>
              <w:t>Variables</w:t>
            </w:r>
          </w:p>
        </w:tc>
        <w:tc>
          <w:tcPr>
            <w:tcW w:w="2525" w:type="dxa"/>
            <w:hideMark/>
          </w:tcPr>
          <w:p w14:paraId="36757468" w14:textId="77777777" w:rsidR="002A6B66" w:rsidRPr="006F701F" w:rsidRDefault="002A6B66" w:rsidP="00124EF2">
            <w:pPr>
              <w:pStyle w:val="Tabletext"/>
              <w:rPr>
                <w:rFonts w:asciiTheme="majorBidi" w:hAnsiTheme="majorBidi" w:cstheme="majorBidi"/>
                <w:b w:val="0"/>
                <w:bCs w:val="0"/>
                <w:szCs w:val="16"/>
                <w:lang w:val="en-US" w:bidi="fa-IR"/>
              </w:rPr>
            </w:pPr>
            <w:r w:rsidRPr="006F701F">
              <w:rPr>
                <w:rFonts w:asciiTheme="majorBidi" w:hAnsiTheme="majorBidi" w:cstheme="majorBidi"/>
                <w:b w:val="0"/>
                <w:bCs w:val="0"/>
                <w:szCs w:val="16"/>
                <w:lang w:val="en-US" w:bidi="fa-IR"/>
              </w:rPr>
              <w:t>Frequency</w:t>
            </w:r>
          </w:p>
        </w:tc>
        <w:tc>
          <w:tcPr>
            <w:tcW w:w="2066" w:type="dxa"/>
            <w:hideMark/>
          </w:tcPr>
          <w:p w14:paraId="52FF7918" w14:textId="77777777" w:rsidR="002A6B66" w:rsidRPr="006F701F" w:rsidRDefault="002A6B66" w:rsidP="00124EF2">
            <w:pPr>
              <w:pStyle w:val="Tabletext"/>
              <w:rPr>
                <w:rFonts w:asciiTheme="majorBidi" w:hAnsiTheme="majorBidi" w:cstheme="majorBidi"/>
                <w:b w:val="0"/>
                <w:bCs w:val="0"/>
                <w:szCs w:val="16"/>
                <w:lang w:val="en-US" w:bidi="fa-IR"/>
              </w:rPr>
            </w:pPr>
            <w:r w:rsidRPr="006F701F">
              <w:rPr>
                <w:rFonts w:asciiTheme="majorBidi" w:hAnsiTheme="majorBidi" w:cstheme="majorBidi"/>
                <w:b w:val="0"/>
                <w:bCs w:val="0"/>
                <w:szCs w:val="16"/>
                <w:lang w:val="en-US" w:bidi="fa-IR"/>
              </w:rPr>
              <w:t>Percentage</w:t>
            </w:r>
          </w:p>
        </w:tc>
      </w:tr>
      <w:tr w:rsidR="002A6B66" w:rsidRPr="006F701F" w14:paraId="7E2FBFDF" w14:textId="77777777" w:rsidTr="00124EF2">
        <w:trPr>
          <w:cnfStyle w:val="000000100000" w:firstRow="0" w:lastRow="0" w:firstColumn="0" w:lastColumn="0" w:oddVBand="0" w:evenVBand="0" w:oddHBand="1" w:evenHBand="0" w:firstRowFirstColumn="0" w:firstRowLastColumn="0" w:lastRowFirstColumn="0" w:lastRowLastColumn="0"/>
          <w:trHeight w:val="20"/>
        </w:trPr>
        <w:tc>
          <w:tcPr>
            <w:tcW w:w="2319" w:type="dxa"/>
            <w:shd w:val="clear" w:color="auto" w:fill="auto"/>
            <w:hideMark/>
          </w:tcPr>
          <w:p w14:paraId="71BE6A6B"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Sex</w:t>
            </w:r>
          </w:p>
        </w:tc>
        <w:tc>
          <w:tcPr>
            <w:tcW w:w="3170" w:type="dxa"/>
            <w:shd w:val="clear" w:color="auto" w:fill="auto"/>
            <w:hideMark/>
          </w:tcPr>
          <w:p w14:paraId="31056DED"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Female</w:t>
            </w:r>
          </w:p>
        </w:tc>
        <w:tc>
          <w:tcPr>
            <w:tcW w:w="2525" w:type="dxa"/>
            <w:shd w:val="clear" w:color="auto" w:fill="auto"/>
            <w:hideMark/>
          </w:tcPr>
          <w:p w14:paraId="3856FC08"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238</w:t>
            </w:r>
          </w:p>
        </w:tc>
        <w:tc>
          <w:tcPr>
            <w:tcW w:w="2066" w:type="dxa"/>
            <w:shd w:val="clear" w:color="auto" w:fill="auto"/>
            <w:hideMark/>
          </w:tcPr>
          <w:p w14:paraId="7C0F9E10"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62.63</w:t>
            </w:r>
          </w:p>
        </w:tc>
      </w:tr>
      <w:tr w:rsidR="002A6B66" w:rsidRPr="006F701F" w14:paraId="315D9570" w14:textId="77777777" w:rsidTr="00124EF2">
        <w:trPr>
          <w:trHeight w:val="20"/>
        </w:trPr>
        <w:tc>
          <w:tcPr>
            <w:tcW w:w="2319" w:type="dxa"/>
            <w:hideMark/>
          </w:tcPr>
          <w:p w14:paraId="08E0DC28" w14:textId="77777777" w:rsidR="002A6B66" w:rsidRPr="006F701F" w:rsidRDefault="002A6B66" w:rsidP="00124EF2">
            <w:pPr>
              <w:pStyle w:val="Tabletext"/>
              <w:rPr>
                <w:rFonts w:asciiTheme="majorBidi" w:hAnsiTheme="majorBidi" w:cstheme="majorBidi"/>
                <w:szCs w:val="16"/>
                <w:lang w:val="en-US" w:bidi="fa-IR"/>
              </w:rPr>
            </w:pPr>
          </w:p>
        </w:tc>
        <w:tc>
          <w:tcPr>
            <w:tcW w:w="3170" w:type="dxa"/>
            <w:hideMark/>
          </w:tcPr>
          <w:p w14:paraId="356A8DAC"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Male</w:t>
            </w:r>
          </w:p>
        </w:tc>
        <w:tc>
          <w:tcPr>
            <w:tcW w:w="2525" w:type="dxa"/>
            <w:hideMark/>
          </w:tcPr>
          <w:p w14:paraId="53C9E097"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142</w:t>
            </w:r>
          </w:p>
        </w:tc>
        <w:tc>
          <w:tcPr>
            <w:tcW w:w="2066" w:type="dxa"/>
            <w:hideMark/>
          </w:tcPr>
          <w:p w14:paraId="02B9EA49"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37.37</w:t>
            </w:r>
          </w:p>
        </w:tc>
      </w:tr>
      <w:tr w:rsidR="002A6B66" w:rsidRPr="006F701F" w14:paraId="4BCABBE5" w14:textId="77777777" w:rsidTr="00124EF2">
        <w:trPr>
          <w:cnfStyle w:val="000000100000" w:firstRow="0" w:lastRow="0" w:firstColumn="0" w:lastColumn="0" w:oddVBand="0" w:evenVBand="0" w:oddHBand="1" w:evenHBand="0" w:firstRowFirstColumn="0" w:firstRowLastColumn="0" w:lastRowFirstColumn="0" w:lastRowLastColumn="0"/>
          <w:trHeight w:val="20"/>
        </w:trPr>
        <w:tc>
          <w:tcPr>
            <w:tcW w:w="2319" w:type="dxa"/>
            <w:shd w:val="clear" w:color="auto" w:fill="auto"/>
            <w:hideMark/>
          </w:tcPr>
          <w:p w14:paraId="6E3AB5E4" w14:textId="77777777" w:rsidR="002A6B66" w:rsidRPr="006F701F" w:rsidRDefault="002A6B66" w:rsidP="00124EF2">
            <w:pPr>
              <w:pStyle w:val="Tabletext"/>
              <w:rPr>
                <w:rFonts w:asciiTheme="majorBidi" w:hAnsiTheme="majorBidi" w:cstheme="majorBidi"/>
                <w:szCs w:val="16"/>
                <w:lang w:val="en-US" w:bidi="fa-IR"/>
              </w:rPr>
            </w:pPr>
          </w:p>
        </w:tc>
        <w:tc>
          <w:tcPr>
            <w:tcW w:w="3170" w:type="dxa"/>
            <w:shd w:val="clear" w:color="auto" w:fill="auto"/>
            <w:hideMark/>
          </w:tcPr>
          <w:p w14:paraId="5D60D241"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Total</w:t>
            </w:r>
          </w:p>
        </w:tc>
        <w:tc>
          <w:tcPr>
            <w:tcW w:w="2525" w:type="dxa"/>
            <w:shd w:val="clear" w:color="auto" w:fill="auto"/>
            <w:hideMark/>
          </w:tcPr>
          <w:p w14:paraId="666EED24"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380</w:t>
            </w:r>
          </w:p>
        </w:tc>
        <w:tc>
          <w:tcPr>
            <w:tcW w:w="2066" w:type="dxa"/>
            <w:shd w:val="clear" w:color="auto" w:fill="auto"/>
            <w:hideMark/>
          </w:tcPr>
          <w:p w14:paraId="488C5CA3"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100.00</w:t>
            </w:r>
          </w:p>
        </w:tc>
      </w:tr>
      <w:tr w:rsidR="002A6B66" w:rsidRPr="006F701F" w14:paraId="0428D801" w14:textId="77777777" w:rsidTr="00124EF2">
        <w:trPr>
          <w:trHeight w:val="20"/>
        </w:trPr>
        <w:tc>
          <w:tcPr>
            <w:tcW w:w="2319" w:type="dxa"/>
            <w:hideMark/>
          </w:tcPr>
          <w:p w14:paraId="3B97227F"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Age</w:t>
            </w:r>
          </w:p>
        </w:tc>
        <w:tc>
          <w:tcPr>
            <w:tcW w:w="3170" w:type="dxa"/>
            <w:hideMark/>
          </w:tcPr>
          <w:p w14:paraId="301347F7"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Under 5 months</w:t>
            </w:r>
          </w:p>
        </w:tc>
        <w:tc>
          <w:tcPr>
            <w:tcW w:w="2525" w:type="dxa"/>
            <w:hideMark/>
          </w:tcPr>
          <w:p w14:paraId="6EBCA2CC"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137</w:t>
            </w:r>
          </w:p>
        </w:tc>
        <w:tc>
          <w:tcPr>
            <w:tcW w:w="2066" w:type="dxa"/>
            <w:hideMark/>
          </w:tcPr>
          <w:p w14:paraId="55BE64AB"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36.05</w:t>
            </w:r>
          </w:p>
        </w:tc>
      </w:tr>
      <w:tr w:rsidR="002A6B66" w:rsidRPr="006F701F" w14:paraId="07240EF4" w14:textId="77777777" w:rsidTr="00124EF2">
        <w:trPr>
          <w:cnfStyle w:val="000000100000" w:firstRow="0" w:lastRow="0" w:firstColumn="0" w:lastColumn="0" w:oddVBand="0" w:evenVBand="0" w:oddHBand="1" w:evenHBand="0" w:firstRowFirstColumn="0" w:firstRowLastColumn="0" w:lastRowFirstColumn="0" w:lastRowLastColumn="0"/>
          <w:trHeight w:val="20"/>
        </w:trPr>
        <w:tc>
          <w:tcPr>
            <w:tcW w:w="2319" w:type="dxa"/>
            <w:shd w:val="clear" w:color="auto" w:fill="auto"/>
            <w:hideMark/>
          </w:tcPr>
          <w:p w14:paraId="2DF356B6" w14:textId="77777777" w:rsidR="002A6B66" w:rsidRPr="006F701F" w:rsidRDefault="002A6B66" w:rsidP="00124EF2">
            <w:pPr>
              <w:pStyle w:val="Tabletext"/>
              <w:rPr>
                <w:rFonts w:asciiTheme="majorBidi" w:hAnsiTheme="majorBidi" w:cstheme="majorBidi"/>
                <w:szCs w:val="16"/>
                <w:lang w:val="en-US" w:bidi="fa-IR"/>
              </w:rPr>
            </w:pPr>
          </w:p>
        </w:tc>
        <w:tc>
          <w:tcPr>
            <w:tcW w:w="3170" w:type="dxa"/>
            <w:shd w:val="clear" w:color="auto" w:fill="auto"/>
            <w:hideMark/>
          </w:tcPr>
          <w:p w14:paraId="6B524E5E"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Above 5 months</w:t>
            </w:r>
          </w:p>
        </w:tc>
        <w:tc>
          <w:tcPr>
            <w:tcW w:w="2525" w:type="dxa"/>
            <w:shd w:val="clear" w:color="auto" w:fill="auto"/>
            <w:hideMark/>
          </w:tcPr>
          <w:p w14:paraId="4F956C93"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243</w:t>
            </w:r>
          </w:p>
        </w:tc>
        <w:tc>
          <w:tcPr>
            <w:tcW w:w="2066" w:type="dxa"/>
            <w:shd w:val="clear" w:color="auto" w:fill="auto"/>
            <w:hideMark/>
          </w:tcPr>
          <w:p w14:paraId="32732A21"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63.95</w:t>
            </w:r>
          </w:p>
        </w:tc>
      </w:tr>
      <w:tr w:rsidR="002A6B66" w:rsidRPr="006F701F" w14:paraId="6BFD3DBC" w14:textId="77777777" w:rsidTr="00124EF2">
        <w:trPr>
          <w:trHeight w:val="20"/>
        </w:trPr>
        <w:tc>
          <w:tcPr>
            <w:tcW w:w="2319" w:type="dxa"/>
            <w:hideMark/>
          </w:tcPr>
          <w:p w14:paraId="0D5E6DC0" w14:textId="77777777" w:rsidR="002A6B66" w:rsidRPr="006F701F" w:rsidRDefault="002A6B66" w:rsidP="00124EF2">
            <w:pPr>
              <w:pStyle w:val="Tabletext"/>
              <w:rPr>
                <w:rFonts w:asciiTheme="majorBidi" w:hAnsiTheme="majorBidi" w:cstheme="majorBidi"/>
                <w:szCs w:val="16"/>
                <w:lang w:val="en-US" w:bidi="fa-IR"/>
              </w:rPr>
            </w:pPr>
          </w:p>
        </w:tc>
        <w:tc>
          <w:tcPr>
            <w:tcW w:w="3170" w:type="dxa"/>
            <w:hideMark/>
          </w:tcPr>
          <w:p w14:paraId="7AA520AF"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Total</w:t>
            </w:r>
          </w:p>
        </w:tc>
        <w:tc>
          <w:tcPr>
            <w:tcW w:w="2525" w:type="dxa"/>
            <w:hideMark/>
          </w:tcPr>
          <w:p w14:paraId="2BE3D3C9"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380</w:t>
            </w:r>
          </w:p>
        </w:tc>
        <w:tc>
          <w:tcPr>
            <w:tcW w:w="2066" w:type="dxa"/>
            <w:hideMark/>
          </w:tcPr>
          <w:p w14:paraId="5E408362"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100.00</w:t>
            </w:r>
          </w:p>
        </w:tc>
      </w:tr>
      <w:tr w:rsidR="002A6B66" w:rsidRPr="006F701F" w14:paraId="7E16E420" w14:textId="77777777" w:rsidTr="00124EF2">
        <w:trPr>
          <w:cnfStyle w:val="000000100000" w:firstRow="0" w:lastRow="0" w:firstColumn="0" w:lastColumn="0" w:oddVBand="0" w:evenVBand="0" w:oddHBand="1" w:evenHBand="0" w:firstRowFirstColumn="0" w:firstRowLastColumn="0" w:lastRowFirstColumn="0" w:lastRowLastColumn="0"/>
          <w:trHeight w:val="20"/>
        </w:trPr>
        <w:tc>
          <w:tcPr>
            <w:tcW w:w="2319" w:type="dxa"/>
            <w:shd w:val="clear" w:color="auto" w:fill="auto"/>
            <w:hideMark/>
          </w:tcPr>
          <w:p w14:paraId="6D364E27"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Breed</w:t>
            </w:r>
          </w:p>
        </w:tc>
        <w:tc>
          <w:tcPr>
            <w:tcW w:w="3170" w:type="dxa"/>
            <w:shd w:val="clear" w:color="auto" w:fill="auto"/>
            <w:hideMark/>
          </w:tcPr>
          <w:p w14:paraId="57612DEB"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Local</w:t>
            </w:r>
          </w:p>
        </w:tc>
        <w:tc>
          <w:tcPr>
            <w:tcW w:w="2525" w:type="dxa"/>
            <w:shd w:val="clear" w:color="auto" w:fill="auto"/>
            <w:hideMark/>
          </w:tcPr>
          <w:p w14:paraId="462B8509"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103</w:t>
            </w:r>
          </w:p>
        </w:tc>
        <w:tc>
          <w:tcPr>
            <w:tcW w:w="2066" w:type="dxa"/>
            <w:shd w:val="clear" w:color="auto" w:fill="auto"/>
            <w:hideMark/>
          </w:tcPr>
          <w:p w14:paraId="0E9B7CFE"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27.11</w:t>
            </w:r>
          </w:p>
        </w:tc>
      </w:tr>
      <w:tr w:rsidR="002A6B66" w:rsidRPr="006F701F" w14:paraId="40CB00B6" w14:textId="77777777" w:rsidTr="00124EF2">
        <w:trPr>
          <w:trHeight w:val="20"/>
        </w:trPr>
        <w:tc>
          <w:tcPr>
            <w:tcW w:w="2319" w:type="dxa"/>
            <w:hideMark/>
          </w:tcPr>
          <w:p w14:paraId="4F3AA73F" w14:textId="77777777" w:rsidR="002A6B66" w:rsidRPr="006F701F" w:rsidRDefault="002A6B66" w:rsidP="00124EF2">
            <w:pPr>
              <w:pStyle w:val="Tabletext"/>
              <w:rPr>
                <w:rFonts w:asciiTheme="majorBidi" w:hAnsiTheme="majorBidi" w:cstheme="majorBidi"/>
                <w:szCs w:val="16"/>
                <w:lang w:val="en-US" w:bidi="fa-IR"/>
              </w:rPr>
            </w:pPr>
          </w:p>
        </w:tc>
        <w:tc>
          <w:tcPr>
            <w:tcW w:w="3170" w:type="dxa"/>
            <w:hideMark/>
          </w:tcPr>
          <w:p w14:paraId="182EED09"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Exogenous</w:t>
            </w:r>
          </w:p>
        </w:tc>
        <w:tc>
          <w:tcPr>
            <w:tcW w:w="2525" w:type="dxa"/>
            <w:hideMark/>
          </w:tcPr>
          <w:p w14:paraId="5B48413E"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277</w:t>
            </w:r>
          </w:p>
        </w:tc>
        <w:tc>
          <w:tcPr>
            <w:tcW w:w="2066" w:type="dxa"/>
            <w:hideMark/>
          </w:tcPr>
          <w:p w14:paraId="7DFBD298"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72.89</w:t>
            </w:r>
          </w:p>
        </w:tc>
      </w:tr>
      <w:tr w:rsidR="002A6B66" w:rsidRPr="006F701F" w14:paraId="2C7A1DDB" w14:textId="77777777" w:rsidTr="00124EF2">
        <w:trPr>
          <w:cnfStyle w:val="000000100000" w:firstRow="0" w:lastRow="0" w:firstColumn="0" w:lastColumn="0" w:oddVBand="0" w:evenVBand="0" w:oddHBand="1" w:evenHBand="0" w:firstRowFirstColumn="0" w:firstRowLastColumn="0" w:lastRowFirstColumn="0" w:lastRowLastColumn="0"/>
          <w:trHeight w:val="20"/>
        </w:trPr>
        <w:tc>
          <w:tcPr>
            <w:tcW w:w="2319" w:type="dxa"/>
            <w:shd w:val="clear" w:color="auto" w:fill="auto"/>
            <w:hideMark/>
          </w:tcPr>
          <w:p w14:paraId="46E72ABF" w14:textId="77777777" w:rsidR="002A6B66" w:rsidRPr="006F701F" w:rsidRDefault="002A6B66" w:rsidP="00124EF2">
            <w:pPr>
              <w:pStyle w:val="Tabletext"/>
              <w:rPr>
                <w:rFonts w:asciiTheme="majorBidi" w:hAnsiTheme="majorBidi" w:cstheme="majorBidi"/>
                <w:szCs w:val="16"/>
                <w:lang w:val="en-US" w:bidi="fa-IR"/>
              </w:rPr>
            </w:pPr>
          </w:p>
        </w:tc>
        <w:tc>
          <w:tcPr>
            <w:tcW w:w="3170" w:type="dxa"/>
            <w:shd w:val="clear" w:color="auto" w:fill="auto"/>
            <w:hideMark/>
          </w:tcPr>
          <w:p w14:paraId="2D5FB90E"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Total</w:t>
            </w:r>
          </w:p>
        </w:tc>
        <w:tc>
          <w:tcPr>
            <w:tcW w:w="2525" w:type="dxa"/>
            <w:shd w:val="clear" w:color="auto" w:fill="auto"/>
            <w:hideMark/>
          </w:tcPr>
          <w:p w14:paraId="4C4B157E"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380</w:t>
            </w:r>
          </w:p>
        </w:tc>
        <w:tc>
          <w:tcPr>
            <w:tcW w:w="2066" w:type="dxa"/>
            <w:shd w:val="clear" w:color="auto" w:fill="auto"/>
            <w:hideMark/>
          </w:tcPr>
          <w:p w14:paraId="77846095"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100.00</w:t>
            </w:r>
          </w:p>
        </w:tc>
      </w:tr>
      <w:tr w:rsidR="002A6B66" w:rsidRPr="006F701F" w14:paraId="1E802301" w14:textId="77777777" w:rsidTr="00124EF2">
        <w:trPr>
          <w:trHeight w:val="20"/>
        </w:trPr>
        <w:tc>
          <w:tcPr>
            <w:tcW w:w="2319" w:type="dxa"/>
            <w:vMerge w:val="restart"/>
            <w:hideMark/>
          </w:tcPr>
          <w:p w14:paraId="63D8196C"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Management Type</w:t>
            </w:r>
          </w:p>
        </w:tc>
        <w:tc>
          <w:tcPr>
            <w:tcW w:w="3170" w:type="dxa"/>
            <w:hideMark/>
          </w:tcPr>
          <w:p w14:paraId="74542D48"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Intensive</w:t>
            </w:r>
          </w:p>
        </w:tc>
        <w:tc>
          <w:tcPr>
            <w:tcW w:w="2525" w:type="dxa"/>
            <w:hideMark/>
          </w:tcPr>
          <w:p w14:paraId="5C5A1652"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90</w:t>
            </w:r>
          </w:p>
        </w:tc>
        <w:tc>
          <w:tcPr>
            <w:tcW w:w="2066" w:type="dxa"/>
            <w:hideMark/>
          </w:tcPr>
          <w:p w14:paraId="071728AD"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23.68</w:t>
            </w:r>
          </w:p>
        </w:tc>
      </w:tr>
      <w:tr w:rsidR="002A6B66" w:rsidRPr="006F701F" w14:paraId="1EABAF7D" w14:textId="77777777" w:rsidTr="00124EF2">
        <w:trPr>
          <w:cnfStyle w:val="000000100000" w:firstRow="0" w:lastRow="0" w:firstColumn="0" w:lastColumn="0" w:oddVBand="0" w:evenVBand="0" w:oddHBand="1" w:evenHBand="0" w:firstRowFirstColumn="0" w:firstRowLastColumn="0" w:lastRowFirstColumn="0" w:lastRowLastColumn="0"/>
          <w:trHeight w:val="20"/>
        </w:trPr>
        <w:tc>
          <w:tcPr>
            <w:tcW w:w="2319" w:type="dxa"/>
            <w:vMerge/>
            <w:shd w:val="clear" w:color="auto" w:fill="auto"/>
            <w:hideMark/>
          </w:tcPr>
          <w:p w14:paraId="34CBB302" w14:textId="77777777" w:rsidR="002A6B66" w:rsidRPr="006F701F" w:rsidRDefault="002A6B66" w:rsidP="00124EF2">
            <w:pPr>
              <w:pStyle w:val="Tabletext"/>
              <w:rPr>
                <w:rFonts w:asciiTheme="majorBidi" w:hAnsiTheme="majorBidi" w:cstheme="majorBidi"/>
                <w:szCs w:val="16"/>
                <w:lang w:val="en-US" w:bidi="fa-IR"/>
              </w:rPr>
            </w:pPr>
          </w:p>
        </w:tc>
        <w:tc>
          <w:tcPr>
            <w:tcW w:w="3170" w:type="dxa"/>
            <w:shd w:val="clear" w:color="auto" w:fill="auto"/>
            <w:hideMark/>
          </w:tcPr>
          <w:p w14:paraId="059F1ECF"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Semi intensive</w:t>
            </w:r>
          </w:p>
        </w:tc>
        <w:tc>
          <w:tcPr>
            <w:tcW w:w="2525" w:type="dxa"/>
            <w:shd w:val="clear" w:color="auto" w:fill="auto"/>
            <w:hideMark/>
          </w:tcPr>
          <w:p w14:paraId="446D9ED3"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138</w:t>
            </w:r>
          </w:p>
        </w:tc>
        <w:tc>
          <w:tcPr>
            <w:tcW w:w="2066" w:type="dxa"/>
            <w:shd w:val="clear" w:color="auto" w:fill="auto"/>
            <w:hideMark/>
          </w:tcPr>
          <w:p w14:paraId="3C72E443"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36.31</w:t>
            </w:r>
          </w:p>
        </w:tc>
      </w:tr>
      <w:tr w:rsidR="002A6B66" w:rsidRPr="006F701F" w14:paraId="6C84EE71" w14:textId="77777777" w:rsidTr="00124EF2">
        <w:trPr>
          <w:trHeight w:val="20"/>
        </w:trPr>
        <w:tc>
          <w:tcPr>
            <w:tcW w:w="2319" w:type="dxa"/>
            <w:vMerge/>
            <w:hideMark/>
          </w:tcPr>
          <w:p w14:paraId="3B781D63" w14:textId="77777777" w:rsidR="002A6B66" w:rsidRPr="006F701F" w:rsidRDefault="002A6B66" w:rsidP="00124EF2">
            <w:pPr>
              <w:pStyle w:val="Tabletext"/>
              <w:rPr>
                <w:rFonts w:asciiTheme="majorBidi" w:hAnsiTheme="majorBidi" w:cstheme="majorBidi"/>
                <w:szCs w:val="16"/>
                <w:lang w:val="en-US" w:bidi="fa-IR"/>
              </w:rPr>
            </w:pPr>
          </w:p>
        </w:tc>
        <w:tc>
          <w:tcPr>
            <w:tcW w:w="3170" w:type="dxa"/>
            <w:hideMark/>
          </w:tcPr>
          <w:p w14:paraId="0A0C23AD"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 xml:space="preserve">Extensive </w:t>
            </w:r>
          </w:p>
        </w:tc>
        <w:tc>
          <w:tcPr>
            <w:tcW w:w="2525" w:type="dxa"/>
            <w:hideMark/>
          </w:tcPr>
          <w:p w14:paraId="0EC16CFB"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150</w:t>
            </w:r>
          </w:p>
        </w:tc>
        <w:tc>
          <w:tcPr>
            <w:tcW w:w="2066" w:type="dxa"/>
            <w:hideMark/>
          </w:tcPr>
          <w:p w14:paraId="2D7E9773"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39.47</w:t>
            </w:r>
          </w:p>
        </w:tc>
      </w:tr>
      <w:tr w:rsidR="002A6B66" w:rsidRPr="006F701F" w14:paraId="6E3D7B31" w14:textId="77777777" w:rsidTr="00124EF2">
        <w:trPr>
          <w:cnfStyle w:val="000000100000" w:firstRow="0" w:lastRow="0" w:firstColumn="0" w:lastColumn="0" w:oddVBand="0" w:evenVBand="0" w:oddHBand="1" w:evenHBand="0" w:firstRowFirstColumn="0" w:firstRowLastColumn="0" w:lastRowFirstColumn="0" w:lastRowLastColumn="0"/>
          <w:trHeight w:val="20"/>
        </w:trPr>
        <w:tc>
          <w:tcPr>
            <w:tcW w:w="2319" w:type="dxa"/>
            <w:vMerge/>
            <w:shd w:val="clear" w:color="auto" w:fill="auto"/>
            <w:hideMark/>
          </w:tcPr>
          <w:p w14:paraId="42BC52D2" w14:textId="77777777" w:rsidR="002A6B66" w:rsidRPr="006F701F" w:rsidRDefault="002A6B66" w:rsidP="00124EF2">
            <w:pPr>
              <w:pStyle w:val="Tabletext"/>
              <w:rPr>
                <w:rFonts w:asciiTheme="majorBidi" w:hAnsiTheme="majorBidi" w:cstheme="majorBidi"/>
                <w:szCs w:val="16"/>
                <w:lang w:val="en-US" w:bidi="fa-IR"/>
              </w:rPr>
            </w:pPr>
          </w:p>
        </w:tc>
        <w:tc>
          <w:tcPr>
            <w:tcW w:w="3170" w:type="dxa"/>
            <w:shd w:val="clear" w:color="auto" w:fill="auto"/>
            <w:hideMark/>
          </w:tcPr>
          <w:p w14:paraId="4DC2202C"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Total</w:t>
            </w:r>
          </w:p>
        </w:tc>
        <w:tc>
          <w:tcPr>
            <w:tcW w:w="2525" w:type="dxa"/>
            <w:shd w:val="clear" w:color="auto" w:fill="auto"/>
            <w:hideMark/>
          </w:tcPr>
          <w:p w14:paraId="2B5928AE"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380</w:t>
            </w:r>
          </w:p>
        </w:tc>
        <w:tc>
          <w:tcPr>
            <w:tcW w:w="2066" w:type="dxa"/>
            <w:shd w:val="clear" w:color="auto" w:fill="auto"/>
            <w:hideMark/>
          </w:tcPr>
          <w:p w14:paraId="167A55E2"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100.00</w:t>
            </w:r>
          </w:p>
        </w:tc>
      </w:tr>
      <w:tr w:rsidR="002A6B66" w:rsidRPr="006F701F" w14:paraId="0A381678" w14:textId="77777777" w:rsidTr="00124EF2">
        <w:trPr>
          <w:trHeight w:val="20"/>
        </w:trPr>
        <w:tc>
          <w:tcPr>
            <w:tcW w:w="2319" w:type="dxa"/>
            <w:vMerge w:val="restart"/>
            <w:hideMark/>
          </w:tcPr>
          <w:p w14:paraId="47ABFA91"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 xml:space="preserve">District </w:t>
            </w:r>
          </w:p>
        </w:tc>
        <w:tc>
          <w:tcPr>
            <w:tcW w:w="3170" w:type="dxa"/>
            <w:hideMark/>
          </w:tcPr>
          <w:p w14:paraId="2BB85894"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Gondar</w:t>
            </w:r>
          </w:p>
        </w:tc>
        <w:tc>
          <w:tcPr>
            <w:tcW w:w="2525" w:type="dxa"/>
            <w:hideMark/>
          </w:tcPr>
          <w:p w14:paraId="5A2AFFAE"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190</w:t>
            </w:r>
          </w:p>
        </w:tc>
        <w:tc>
          <w:tcPr>
            <w:tcW w:w="2066" w:type="dxa"/>
            <w:hideMark/>
          </w:tcPr>
          <w:p w14:paraId="3E9F8EDA"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50.00</w:t>
            </w:r>
          </w:p>
        </w:tc>
      </w:tr>
      <w:tr w:rsidR="002A6B66" w:rsidRPr="006F701F" w14:paraId="6FE7A70B" w14:textId="77777777" w:rsidTr="00124EF2">
        <w:trPr>
          <w:cnfStyle w:val="000000100000" w:firstRow="0" w:lastRow="0" w:firstColumn="0" w:lastColumn="0" w:oddVBand="0" w:evenVBand="0" w:oddHBand="1" w:evenHBand="0" w:firstRowFirstColumn="0" w:firstRowLastColumn="0" w:lastRowFirstColumn="0" w:lastRowLastColumn="0"/>
          <w:trHeight w:val="20"/>
        </w:trPr>
        <w:tc>
          <w:tcPr>
            <w:tcW w:w="2319" w:type="dxa"/>
            <w:vMerge/>
            <w:shd w:val="clear" w:color="auto" w:fill="auto"/>
            <w:hideMark/>
          </w:tcPr>
          <w:p w14:paraId="24C2A1D5" w14:textId="77777777" w:rsidR="002A6B66" w:rsidRPr="006F701F" w:rsidRDefault="002A6B66" w:rsidP="00124EF2">
            <w:pPr>
              <w:pStyle w:val="Tabletext"/>
              <w:rPr>
                <w:rFonts w:asciiTheme="majorBidi" w:hAnsiTheme="majorBidi" w:cstheme="majorBidi"/>
                <w:szCs w:val="16"/>
                <w:lang w:val="en-US" w:bidi="fa-IR"/>
              </w:rPr>
            </w:pPr>
          </w:p>
        </w:tc>
        <w:tc>
          <w:tcPr>
            <w:tcW w:w="3170" w:type="dxa"/>
            <w:shd w:val="clear" w:color="auto" w:fill="auto"/>
            <w:hideMark/>
          </w:tcPr>
          <w:p w14:paraId="59C7309C" w14:textId="77777777" w:rsidR="002A6B66" w:rsidRPr="006F701F" w:rsidRDefault="002A6B66" w:rsidP="00124EF2">
            <w:pPr>
              <w:pStyle w:val="Tabletext"/>
              <w:rPr>
                <w:rFonts w:asciiTheme="majorBidi" w:hAnsiTheme="majorBidi" w:cstheme="majorBidi"/>
                <w:szCs w:val="16"/>
                <w:lang w:val="en-US" w:bidi="fa-IR"/>
              </w:rPr>
            </w:pPr>
            <w:proofErr w:type="spellStart"/>
            <w:r w:rsidRPr="006F701F">
              <w:rPr>
                <w:rFonts w:asciiTheme="majorBidi" w:hAnsiTheme="majorBidi" w:cstheme="majorBidi"/>
                <w:szCs w:val="16"/>
                <w:lang w:val="en-US" w:bidi="fa-IR"/>
              </w:rPr>
              <w:t>Maksegnit</w:t>
            </w:r>
            <w:proofErr w:type="spellEnd"/>
          </w:p>
        </w:tc>
        <w:tc>
          <w:tcPr>
            <w:tcW w:w="2525" w:type="dxa"/>
            <w:shd w:val="clear" w:color="auto" w:fill="auto"/>
            <w:hideMark/>
          </w:tcPr>
          <w:p w14:paraId="49A0AE68"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60</w:t>
            </w:r>
          </w:p>
        </w:tc>
        <w:tc>
          <w:tcPr>
            <w:tcW w:w="2066" w:type="dxa"/>
            <w:shd w:val="clear" w:color="auto" w:fill="auto"/>
            <w:hideMark/>
          </w:tcPr>
          <w:p w14:paraId="344FAE8A"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15.79</w:t>
            </w:r>
          </w:p>
        </w:tc>
      </w:tr>
      <w:tr w:rsidR="002A6B66" w:rsidRPr="006F701F" w14:paraId="746BB727" w14:textId="77777777" w:rsidTr="00124EF2">
        <w:trPr>
          <w:trHeight w:val="20"/>
        </w:trPr>
        <w:tc>
          <w:tcPr>
            <w:tcW w:w="2319" w:type="dxa"/>
            <w:vMerge/>
            <w:hideMark/>
          </w:tcPr>
          <w:p w14:paraId="250032B4" w14:textId="77777777" w:rsidR="002A6B66" w:rsidRPr="006F701F" w:rsidRDefault="002A6B66" w:rsidP="00124EF2">
            <w:pPr>
              <w:pStyle w:val="Tabletext"/>
              <w:rPr>
                <w:rFonts w:asciiTheme="majorBidi" w:hAnsiTheme="majorBidi" w:cstheme="majorBidi"/>
                <w:szCs w:val="16"/>
                <w:lang w:val="en-US" w:bidi="fa-IR"/>
              </w:rPr>
            </w:pPr>
          </w:p>
        </w:tc>
        <w:tc>
          <w:tcPr>
            <w:tcW w:w="3170" w:type="dxa"/>
            <w:hideMark/>
          </w:tcPr>
          <w:p w14:paraId="13A5F7D6" w14:textId="77777777" w:rsidR="002A6B66" w:rsidRPr="006F701F" w:rsidRDefault="002A6B66" w:rsidP="00124EF2">
            <w:pPr>
              <w:pStyle w:val="Tabletext"/>
              <w:rPr>
                <w:rFonts w:asciiTheme="majorBidi" w:hAnsiTheme="majorBidi" w:cstheme="majorBidi"/>
                <w:szCs w:val="16"/>
                <w:lang w:val="en-US" w:bidi="fa-IR"/>
              </w:rPr>
            </w:pPr>
            <w:proofErr w:type="spellStart"/>
            <w:r w:rsidRPr="006F701F">
              <w:rPr>
                <w:rFonts w:asciiTheme="majorBidi" w:hAnsiTheme="majorBidi" w:cstheme="majorBidi"/>
                <w:szCs w:val="16"/>
                <w:lang w:val="en-US" w:bidi="fa-IR"/>
              </w:rPr>
              <w:t>Koladiba</w:t>
            </w:r>
            <w:proofErr w:type="spellEnd"/>
          </w:p>
        </w:tc>
        <w:tc>
          <w:tcPr>
            <w:tcW w:w="2525" w:type="dxa"/>
            <w:hideMark/>
          </w:tcPr>
          <w:p w14:paraId="61219B6A"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70</w:t>
            </w:r>
          </w:p>
        </w:tc>
        <w:tc>
          <w:tcPr>
            <w:tcW w:w="2066" w:type="dxa"/>
            <w:hideMark/>
          </w:tcPr>
          <w:p w14:paraId="61542712"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18.42</w:t>
            </w:r>
          </w:p>
        </w:tc>
      </w:tr>
      <w:tr w:rsidR="002A6B66" w:rsidRPr="006F701F" w14:paraId="2EC77D4A" w14:textId="77777777" w:rsidTr="00124EF2">
        <w:trPr>
          <w:cnfStyle w:val="000000100000" w:firstRow="0" w:lastRow="0" w:firstColumn="0" w:lastColumn="0" w:oddVBand="0" w:evenVBand="0" w:oddHBand="1" w:evenHBand="0" w:firstRowFirstColumn="0" w:firstRowLastColumn="0" w:lastRowFirstColumn="0" w:lastRowLastColumn="0"/>
          <w:trHeight w:val="20"/>
        </w:trPr>
        <w:tc>
          <w:tcPr>
            <w:tcW w:w="2319" w:type="dxa"/>
            <w:vMerge/>
            <w:shd w:val="clear" w:color="auto" w:fill="auto"/>
            <w:hideMark/>
          </w:tcPr>
          <w:p w14:paraId="635E364C" w14:textId="77777777" w:rsidR="002A6B66" w:rsidRPr="006F701F" w:rsidRDefault="002A6B66" w:rsidP="00124EF2">
            <w:pPr>
              <w:pStyle w:val="Tabletext"/>
              <w:rPr>
                <w:rFonts w:asciiTheme="majorBidi" w:hAnsiTheme="majorBidi" w:cstheme="majorBidi"/>
                <w:szCs w:val="16"/>
                <w:lang w:val="en-US" w:bidi="fa-IR"/>
              </w:rPr>
            </w:pPr>
          </w:p>
        </w:tc>
        <w:tc>
          <w:tcPr>
            <w:tcW w:w="3170" w:type="dxa"/>
            <w:shd w:val="clear" w:color="auto" w:fill="auto"/>
            <w:hideMark/>
          </w:tcPr>
          <w:p w14:paraId="3055E770" w14:textId="77777777" w:rsidR="002A6B66" w:rsidRPr="006F701F" w:rsidRDefault="002A6B66" w:rsidP="00124EF2">
            <w:pPr>
              <w:pStyle w:val="Tabletext"/>
              <w:rPr>
                <w:rFonts w:asciiTheme="majorBidi" w:hAnsiTheme="majorBidi" w:cstheme="majorBidi"/>
                <w:szCs w:val="16"/>
                <w:lang w:val="en-US" w:bidi="fa-IR"/>
              </w:rPr>
            </w:pPr>
            <w:proofErr w:type="spellStart"/>
            <w:r w:rsidRPr="006F701F">
              <w:rPr>
                <w:rFonts w:asciiTheme="majorBidi" w:hAnsiTheme="majorBidi" w:cstheme="majorBidi"/>
                <w:szCs w:val="16"/>
                <w:lang w:val="en-US" w:bidi="fa-IR"/>
              </w:rPr>
              <w:t>Chewahit</w:t>
            </w:r>
            <w:proofErr w:type="spellEnd"/>
          </w:p>
        </w:tc>
        <w:tc>
          <w:tcPr>
            <w:tcW w:w="2525" w:type="dxa"/>
            <w:shd w:val="clear" w:color="auto" w:fill="auto"/>
            <w:hideMark/>
          </w:tcPr>
          <w:p w14:paraId="6A9C87C1"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60</w:t>
            </w:r>
          </w:p>
        </w:tc>
        <w:tc>
          <w:tcPr>
            <w:tcW w:w="2066" w:type="dxa"/>
            <w:shd w:val="clear" w:color="auto" w:fill="auto"/>
            <w:hideMark/>
          </w:tcPr>
          <w:p w14:paraId="1210EFAD"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15.79</w:t>
            </w:r>
          </w:p>
        </w:tc>
      </w:tr>
      <w:tr w:rsidR="002A6B66" w:rsidRPr="006F701F" w14:paraId="373D6F67" w14:textId="77777777" w:rsidTr="00124EF2">
        <w:trPr>
          <w:trHeight w:val="20"/>
        </w:trPr>
        <w:tc>
          <w:tcPr>
            <w:tcW w:w="2319" w:type="dxa"/>
            <w:vMerge/>
            <w:hideMark/>
          </w:tcPr>
          <w:p w14:paraId="361E57A0" w14:textId="77777777" w:rsidR="002A6B66" w:rsidRPr="006F701F" w:rsidRDefault="002A6B66" w:rsidP="00124EF2">
            <w:pPr>
              <w:pStyle w:val="Tabletext"/>
              <w:rPr>
                <w:rFonts w:asciiTheme="majorBidi" w:hAnsiTheme="majorBidi" w:cstheme="majorBidi"/>
                <w:szCs w:val="16"/>
                <w:lang w:val="en-US" w:bidi="fa-IR"/>
              </w:rPr>
            </w:pPr>
          </w:p>
        </w:tc>
        <w:tc>
          <w:tcPr>
            <w:tcW w:w="3170" w:type="dxa"/>
            <w:hideMark/>
          </w:tcPr>
          <w:p w14:paraId="45146380"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Total</w:t>
            </w:r>
          </w:p>
        </w:tc>
        <w:tc>
          <w:tcPr>
            <w:tcW w:w="2525" w:type="dxa"/>
            <w:hideMark/>
          </w:tcPr>
          <w:p w14:paraId="3A39FF31"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380</w:t>
            </w:r>
          </w:p>
        </w:tc>
        <w:tc>
          <w:tcPr>
            <w:tcW w:w="2066" w:type="dxa"/>
            <w:hideMark/>
          </w:tcPr>
          <w:p w14:paraId="5DFFBE89" w14:textId="77777777" w:rsidR="002A6B66" w:rsidRPr="006F701F" w:rsidRDefault="002A6B66" w:rsidP="00124EF2">
            <w:pPr>
              <w:pStyle w:val="Tabletext"/>
              <w:rPr>
                <w:rFonts w:asciiTheme="majorBidi" w:hAnsiTheme="majorBidi" w:cstheme="majorBidi"/>
                <w:szCs w:val="16"/>
                <w:lang w:val="en-US" w:bidi="fa-IR"/>
              </w:rPr>
            </w:pPr>
            <w:r w:rsidRPr="006F701F">
              <w:rPr>
                <w:rFonts w:asciiTheme="majorBidi" w:hAnsiTheme="majorBidi" w:cstheme="majorBidi"/>
                <w:szCs w:val="16"/>
                <w:lang w:val="en-US" w:bidi="fa-IR"/>
              </w:rPr>
              <w:t>100.00</w:t>
            </w:r>
          </w:p>
        </w:tc>
      </w:tr>
    </w:tbl>
    <w:p w14:paraId="4AE78FE5" w14:textId="77777777" w:rsidR="002A6B66" w:rsidRDefault="002A6B66" w:rsidP="002A6B66">
      <w:pPr>
        <w:pStyle w:val="BodyStyle"/>
        <w:rPr>
          <w:b/>
          <w:bCs/>
          <w:lang w:val="en-US" w:bidi="fa-IR"/>
        </w:rPr>
      </w:pPr>
    </w:p>
    <w:p w14:paraId="1DF20D75" w14:textId="77777777" w:rsidR="002A6B66" w:rsidRDefault="002A6B66" w:rsidP="002A6B66">
      <w:pPr>
        <w:pStyle w:val="BodyStyle"/>
        <w:ind w:firstLine="0"/>
        <w:rPr>
          <w:lang w:val="en-US" w:bidi="fa-IR"/>
        </w:rPr>
        <w:sectPr w:rsidR="002A6B66" w:rsidSect="00887873">
          <w:footnotePr>
            <w:numFmt w:val="chicago"/>
            <w:numRestart w:val="eachPage"/>
          </w:footnotePr>
          <w:type w:val="continuous"/>
          <w:pgSz w:w="11906" w:h="16838" w:code="9"/>
          <w:pgMar w:top="1446" w:right="913" w:bottom="1627" w:left="913" w:header="720" w:footer="720" w:gutter="0"/>
          <w:cols w:space="480"/>
        </w:sectPr>
      </w:pPr>
    </w:p>
    <w:p w14:paraId="3BA76CEA" w14:textId="28B6CD0B" w:rsidR="00CE29E3" w:rsidRDefault="001F0881" w:rsidP="001F0881">
      <w:pPr>
        <w:pStyle w:val="BodyStyle"/>
        <w:rPr>
          <w:lang w:val="en-US" w:bidi="fa-IR"/>
        </w:rPr>
      </w:pPr>
      <w:r w:rsidRPr="001F0881">
        <w:rPr>
          <w:lang w:val="en-US" w:bidi="fa-IR"/>
        </w:rPr>
        <w:t xml:space="preserve">Coprological examination of 380 chickens revealed that 115 were positive for </w:t>
      </w:r>
      <w:proofErr w:type="spellStart"/>
      <w:r w:rsidRPr="001F0881">
        <w:rPr>
          <w:lang w:val="en-US" w:bidi="fa-IR"/>
        </w:rPr>
        <w:t>ascaridiasis</w:t>
      </w:r>
      <w:proofErr w:type="spellEnd"/>
      <w:r w:rsidRPr="001F0881">
        <w:rPr>
          <w:lang w:val="en-US" w:bidi="fa-IR"/>
        </w:rPr>
        <w:t xml:space="preserve">, resulting in a prevalence rate of 30.26% (115/380). Sex was identified as a significant factor, with a prevalence of 34.03% in females compared to males (χ² = 4.29, p = 0.038). Local breeds showed a higher prevalence (45.63%) compared to exotic breeds (24.55%) (χ² = 15.81, </w:t>
      </w:r>
      <w:r w:rsidRPr="001F0881">
        <w:rPr>
          <w:i/>
          <w:iCs/>
          <w:lang w:val="en-US" w:bidi="fa-IR"/>
        </w:rPr>
        <w:t>p</w:t>
      </w:r>
      <w:r w:rsidRPr="001F0881">
        <w:rPr>
          <w:lang w:val="en-US" w:bidi="fa-IR"/>
        </w:rPr>
        <w:t xml:space="preserve"> &lt; 0.001). Regarding management practices, the </w:t>
      </w:r>
      <w:r w:rsidRPr="001F0881">
        <w:rPr>
          <w:lang w:val="en-US" w:bidi="fa-IR"/>
        </w:rPr>
        <w:t xml:space="preserve">prevalence was 35.3% under extensive, 33.45% under semi-intensive, and 19.84% under intensive systems (χ² = 4.994, </w:t>
      </w:r>
      <w:r w:rsidRPr="001F0881">
        <w:rPr>
          <w:i/>
          <w:iCs/>
          <w:lang w:val="en-US" w:bidi="fa-IR"/>
        </w:rPr>
        <w:t>p</w:t>
      </w:r>
      <w:r w:rsidRPr="001F0881">
        <w:rPr>
          <w:lang w:val="en-US" w:bidi="fa-IR"/>
        </w:rPr>
        <w:t xml:space="preserve"> = 0.025). The current investigation indicated that age (χ2=9.915, </w:t>
      </w:r>
      <w:r w:rsidRPr="001F0881">
        <w:rPr>
          <w:i/>
          <w:iCs/>
          <w:lang w:val="en-US" w:bidi="fa-IR"/>
        </w:rPr>
        <w:t>p</w:t>
      </w:r>
      <w:r w:rsidRPr="001F0881">
        <w:rPr>
          <w:lang w:val="en-US" w:bidi="fa-IR"/>
        </w:rPr>
        <w:t xml:space="preserve">=0.002), sex (χ2=4.29, </w:t>
      </w:r>
      <w:r w:rsidRPr="001F0881">
        <w:rPr>
          <w:i/>
          <w:iCs/>
          <w:lang w:val="en-US" w:bidi="fa-IR"/>
        </w:rPr>
        <w:t>p</w:t>
      </w:r>
      <w:r w:rsidRPr="001F0881">
        <w:rPr>
          <w:lang w:val="en-US" w:bidi="fa-IR"/>
        </w:rPr>
        <w:t xml:space="preserve">=0.038), breed (χ2=15.81, </w:t>
      </w:r>
      <w:r w:rsidRPr="001F0881">
        <w:rPr>
          <w:i/>
          <w:iCs/>
          <w:lang w:val="en-US" w:bidi="fa-IR"/>
        </w:rPr>
        <w:t>p</w:t>
      </w:r>
      <w:r w:rsidRPr="001F0881">
        <w:rPr>
          <w:lang w:val="en-US" w:bidi="fa-IR"/>
        </w:rPr>
        <w:t xml:space="preserve">&lt;0.001), and management type (χ2=4.994, </w:t>
      </w:r>
      <w:r w:rsidRPr="001F0881">
        <w:rPr>
          <w:i/>
          <w:iCs/>
          <w:lang w:val="en-US" w:bidi="fa-IR"/>
        </w:rPr>
        <w:t>p</w:t>
      </w:r>
      <w:r w:rsidRPr="001F0881">
        <w:rPr>
          <w:lang w:val="en-US" w:bidi="fa-IR"/>
        </w:rPr>
        <w:t xml:space="preserve">=0.025) were significantly associated with the occurrence of </w:t>
      </w:r>
      <w:proofErr w:type="spellStart"/>
      <w:r w:rsidRPr="001F0881">
        <w:rPr>
          <w:i/>
          <w:lang w:val="en-US" w:bidi="fa-IR"/>
        </w:rPr>
        <w:t>Ascaridia</w:t>
      </w:r>
      <w:proofErr w:type="spellEnd"/>
      <w:r w:rsidRPr="001F0881">
        <w:rPr>
          <w:i/>
          <w:lang w:val="en-US" w:bidi="fa-IR"/>
        </w:rPr>
        <w:t xml:space="preserve"> </w:t>
      </w:r>
      <w:proofErr w:type="spellStart"/>
      <w:r w:rsidRPr="001F0881">
        <w:rPr>
          <w:i/>
          <w:lang w:val="en-US" w:bidi="fa-IR"/>
        </w:rPr>
        <w:t>galli</w:t>
      </w:r>
      <w:proofErr w:type="spellEnd"/>
      <w:r w:rsidRPr="001F0881">
        <w:rPr>
          <w:lang w:val="en-US" w:bidi="fa-IR"/>
        </w:rPr>
        <w:t xml:space="preserve"> in chicken, as indicated (</w:t>
      </w:r>
      <w:r w:rsidR="002B7276" w:rsidRPr="002B7276">
        <w:rPr>
          <w:rStyle w:val="IntenseEmphasis"/>
        </w:rPr>
        <w:fldChar w:fldCharType="begin"/>
      </w:r>
      <w:r w:rsidR="002B7276" w:rsidRPr="002B7276">
        <w:rPr>
          <w:rStyle w:val="IntenseEmphasis"/>
        </w:rPr>
        <w:instrText xml:space="preserve"> REF _Ref205056893 \h </w:instrText>
      </w:r>
      <w:r w:rsidR="002B7276">
        <w:rPr>
          <w:rStyle w:val="IntenseEmphasis"/>
        </w:rPr>
        <w:instrText xml:space="preserve"> \* MERGEFORMAT </w:instrText>
      </w:r>
      <w:r w:rsidR="002B7276" w:rsidRPr="002B7276">
        <w:rPr>
          <w:rStyle w:val="IntenseEmphasis"/>
        </w:rPr>
      </w:r>
      <w:r w:rsidR="002B7276" w:rsidRPr="002B7276">
        <w:rPr>
          <w:rStyle w:val="IntenseEmphasis"/>
        </w:rPr>
        <w:fldChar w:fldCharType="separate"/>
      </w:r>
      <w:r w:rsidR="007C6918" w:rsidRPr="007C6918">
        <w:rPr>
          <w:rStyle w:val="IntenseEmphasis"/>
        </w:rPr>
        <w:t>Table 2</w:t>
      </w:r>
      <w:r w:rsidR="002B7276" w:rsidRPr="002B7276">
        <w:rPr>
          <w:rStyle w:val="IntenseEmphasis"/>
        </w:rPr>
        <w:fldChar w:fldCharType="end"/>
      </w:r>
      <w:r w:rsidRPr="001F0881">
        <w:rPr>
          <w:lang w:val="en-US" w:bidi="fa-IR"/>
        </w:rPr>
        <w:t>).</w:t>
      </w:r>
    </w:p>
    <w:p w14:paraId="10810E28" w14:textId="77777777" w:rsidR="00887873" w:rsidRDefault="00887873" w:rsidP="001F0881">
      <w:pPr>
        <w:pStyle w:val="BodyStyle"/>
        <w:rPr>
          <w:lang w:val="en-US" w:bidi="fa-IR"/>
        </w:rPr>
        <w:sectPr w:rsidR="00887873" w:rsidSect="00ED37EF">
          <w:footnotePr>
            <w:numFmt w:val="chicago"/>
            <w:numRestart w:val="eachPage"/>
          </w:footnotePr>
          <w:type w:val="continuous"/>
          <w:pgSz w:w="11906" w:h="16838" w:code="9"/>
          <w:pgMar w:top="1446" w:right="913" w:bottom="1627" w:left="913" w:header="720" w:footer="720" w:gutter="0"/>
          <w:cols w:num="2" w:space="480"/>
        </w:sectPr>
      </w:pPr>
    </w:p>
    <w:p w14:paraId="69A91718" w14:textId="68430AAF" w:rsidR="00504A7D" w:rsidRPr="00772029" w:rsidRDefault="00504A7D" w:rsidP="00504A7D">
      <w:pPr>
        <w:pStyle w:val="Caption"/>
        <w:rPr>
          <w:rFonts w:asciiTheme="majorBidi" w:hAnsiTheme="majorBidi" w:cstheme="majorBidi"/>
          <w:szCs w:val="21"/>
          <w:lang w:val="en-US"/>
        </w:rPr>
      </w:pPr>
      <w:bookmarkStart w:id="13" w:name="_Ref205056893"/>
      <w:r>
        <w:t xml:space="preserve">Table </w:t>
      </w:r>
      <w:r>
        <w:fldChar w:fldCharType="begin"/>
      </w:r>
      <w:r>
        <w:instrText xml:space="preserve"> SEQ Table \* ARABIC </w:instrText>
      </w:r>
      <w:r>
        <w:fldChar w:fldCharType="separate"/>
      </w:r>
      <w:r w:rsidR="007C6918">
        <w:rPr>
          <w:noProof/>
        </w:rPr>
        <w:t>2</w:t>
      </w:r>
      <w:r>
        <w:fldChar w:fldCharType="end"/>
      </w:r>
      <w:bookmarkEnd w:id="13"/>
      <w:r>
        <w:t xml:space="preserve">. </w:t>
      </w:r>
      <w:r w:rsidR="006F701F" w:rsidRPr="006F701F">
        <w:rPr>
          <w:b w:val="0"/>
          <w:bCs w:val="0"/>
          <w:lang w:val="en-US"/>
        </w:rPr>
        <w:t xml:space="preserve">Chi-square Analysis Prevalence of Chicken </w:t>
      </w:r>
      <w:proofErr w:type="spellStart"/>
      <w:r w:rsidR="006F701F" w:rsidRPr="006F701F">
        <w:rPr>
          <w:b w:val="0"/>
          <w:bCs w:val="0"/>
          <w:lang w:val="en-US"/>
        </w:rPr>
        <w:t>Ascaridiasis</w:t>
      </w:r>
      <w:proofErr w:type="spellEnd"/>
      <w:r w:rsidR="006F701F" w:rsidRPr="006F701F">
        <w:rPr>
          <w:b w:val="0"/>
          <w:bCs w:val="0"/>
          <w:lang w:val="en-US"/>
        </w:rPr>
        <w:t xml:space="preserve"> and its Associated Risk factors</w:t>
      </w:r>
    </w:p>
    <w:tbl>
      <w:tblPr>
        <w:tblStyle w:val="ListTable2"/>
        <w:tblW w:w="5000" w:type="pct"/>
        <w:tblLayout w:type="fixed"/>
        <w:tblLook w:val="0420" w:firstRow="1" w:lastRow="0" w:firstColumn="0" w:lastColumn="0" w:noHBand="0" w:noVBand="1"/>
      </w:tblPr>
      <w:tblGrid>
        <w:gridCol w:w="1661"/>
        <w:gridCol w:w="1785"/>
        <w:gridCol w:w="1712"/>
        <w:gridCol w:w="1177"/>
        <w:gridCol w:w="1712"/>
        <w:gridCol w:w="2033"/>
      </w:tblGrid>
      <w:tr w:rsidR="00156FD7" w:rsidRPr="006F701F" w14:paraId="4214D3C8" w14:textId="77777777" w:rsidTr="006F701F">
        <w:trPr>
          <w:cnfStyle w:val="100000000000" w:firstRow="1" w:lastRow="0" w:firstColumn="0" w:lastColumn="0" w:oddVBand="0" w:evenVBand="0" w:oddHBand="0" w:evenHBand="0" w:firstRowFirstColumn="0" w:firstRowLastColumn="0" w:lastRowFirstColumn="0" w:lastRowLastColumn="0"/>
          <w:trHeight w:val="20"/>
        </w:trPr>
        <w:tc>
          <w:tcPr>
            <w:tcW w:w="3446" w:type="dxa"/>
            <w:gridSpan w:val="2"/>
            <w:hideMark/>
          </w:tcPr>
          <w:p w14:paraId="01F810EB" w14:textId="77777777" w:rsidR="00156FD7" w:rsidRPr="006F701F" w:rsidRDefault="00156FD7" w:rsidP="006401F4">
            <w:pPr>
              <w:pStyle w:val="Tabletext"/>
              <w:rPr>
                <w:rFonts w:asciiTheme="majorBidi" w:hAnsiTheme="majorBidi" w:cstheme="majorBidi"/>
                <w:b w:val="0"/>
                <w:bCs w:val="0"/>
                <w:szCs w:val="16"/>
              </w:rPr>
            </w:pPr>
            <w:r w:rsidRPr="006F701F">
              <w:rPr>
                <w:rFonts w:asciiTheme="majorBidi" w:hAnsiTheme="majorBidi" w:cstheme="majorBidi"/>
                <w:b w:val="0"/>
                <w:bCs w:val="0"/>
                <w:szCs w:val="16"/>
              </w:rPr>
              <w:t>Variable</w:t>
            </w:r>
          </w:p>
        </w:tc>
        <w:tc>
          <w:tcPr>
            <w:tcW w:w="1712" w:type="dxa"/>
            <w:hideMark/>
          </w:tcPr>
          <w:p w14:paraId="24ADB647" w14:textId="77777777" w:rsidR="00156FD7" w:rsidRPr="006F701F" w:rsidRDefault="00156FD7" w:rsidP="006401F4">
            <w:pPr>
              <w:pStyle w:val="Tabletext"/>
              <w:rPr>
                <w:rFonts w:asciiTheme="majorBidi" w:hAnsiTheme="majorBidi" w:cstheme="majorBidi"/>
                <w:b w:val="0"/>
                <w:bCs w:val="0"/>
                <w:szCs w:val="16"/>
              </w:rPr>
            </w:pPr>
            <w:r w:rsidRPr="006F701F">
              <w:rPr>
                <w:rFonts w:asciiTheme="majorBidi" w:hAnsiTheme="majorBidi" w:cstheme="majorBidi"/>
                <w:b w:val="0"/>
                <w:bCs w:val="0"/>
                <w:szCs w:val="16"/>
              </w:rPr>
              <w:t>No. chicken</w:t>
            </w:r>
          </w:p>
        </w:tc>
        <w:tc>
          <w:tcPr>
            <w:tcW w:w="1177" w:type="dxa"/>
            <w:hideMark/>
          </w:tcPr>
          <w:p w14:paraId="37369065" w14:textId="77777777" w:rsidR="00156FD7" w:rsidRPr="006F701F" w:rsidRDefault="00156FD7" w:rsidP="006401F4">
            <w:pPr>
              <w:pStyle w:val="Tabletext"/>
              <w:rPr>
                <w:rFonts w:asciiTheme="majorBidi" w:hAnsiTheme="majorBidi" w:cstheme="majorBidi"/>
                <w:b w:val="0"/>
                <w:bCs w:val="0"/>
                <w:szCs w:val="16"/>
              </w:rPr>
            </w:pPr>
            <w:r w:rsidRPr="006F701F">
              <w:rPr>
                <w:rFonts w:asciiTheme="majorBidi" w:hAnsiTheme="majorBidi" w:cstheme="majorBidi"/>
                <w:b w:val="0"/>
                <w:bCs w:val="0"/>
                <w:szCs w:val="16"/>
              </w:rPr>
              <w:t>Positive</w:t>
            </w:r>
          </w:p>
        </w:tc>
        <w:tc>
          <w:tcPr>
            <w:tcW w:w="1712" w:type="dxa"/>
            <w:hideMark/>
          </w:tcPr>
          <w:p w14:paraId="434E51ED" w14:textId="77777777" w:rsidR="00156FD7" w:rsidRPr="006F701F" w:rsidRDefault="00156FD7" w:rsidP="006401F4">
            <w:pPr>
              <w:pStyle w:val="Tabletext"/>
              <w:rPr>
                <w:rFonts w:asciiTheme="majorBidi" w:hAnsiTheme="majorBidi" w:cstheme="majorBidi"/>
                <w:b w:val="0"/>
                <w:bCs w:val="0"/>
                <w:szCs w:val="16"/>
              </w:rPr>
            </w:pPr>
            <w:r w:rsidRPr="006F701F">
              <w:rPr>
                <w:rFonts w:asciiTheme="majorBidi" w:hAnsiTheme="majorBidi" w:cstheme="majorBidi"/>
                <w:b w:val="0"/>
                <w:bCs w:val="0"/>
                <w:szCs w:val="16"/>
              </w:rPr>
              <w:t>Prevalence</w:t>
            </w:r>
          </w:p>
        </w:tc>
        <w:tc>
          <w:tcPr>
            <w:tcW w:w="2033" w:type="dxa"/>
            <w:hideMark/>
          </w:tcPr>
          <w:p w14:paraId="2EA9C5C5" w14:textId="77777777" w:rsidR="00156FD7" w:rsidRPr="006F701F" w:rsidRDefault="00156FD7" w:rsidP="006401F4">
            <w:pPr>
              <w:pStyle w:val="Tabletext"/>
              <w:rPr>
                <w:rFonts w:asciiTheme="majorBidi" w:hAnsiTheme="majorBidi" w:cstheme="majorBidi"/>
                <w:b w:val="0"/>
                <w:bCs w:val="0"/>
                <w:szCs w:val="16"/>
              </w:rPr>
            </w:pPr>
            <w:r w:rsidRPr="006F701F">
              <w:rPr>
                <w:rFonts w:asciiTheme="majorBidi" w:hAnsiTheme="majorBidi" w:cstheme="majorBidi"/>
                <w:b w:val="0"/>
                <w:bCs w:val="0"/>
                <w:szCs w:val="16"/>
              </w:rPr>
              <w:sym w:font="Symbol" w:char="F063"/>
            </w:r>
            <w:r w:rsidRPr="006F701F">
              <w:rPr>
                <w:rFonts w:asciiTheme="majorBidi" w:hAnsiTheme="majorBidi" w:cstheme="majorBidi"/>
                <w:b w:val="0"/>
                <w:bCs w:val="0"/>
                <w:szCs w:val="16"/>
                <w:vertAlign w:val="superscript"/>
              </w:rPr>
              <w:t>2</w:t>
            </w:r>
            <w:r w:rsidRPr="006F701F">
              <w:rPr>
                <w:rFonts w:asciiTheme="majorBidi" w:hAnsiTheme="majorBidi" w:cstheme="majorBidi"/>
                <w:b w:val="0"/>
                <w:bCs w:val="0"/>
                <w:szCs w:val="16"/>
              </w:rPr>
              <w:t xml:space="preserve"> (</w:t>
            </w:r>
            <w:r w:rsidRPr="006F701F">
              <w:rPr>
                <w:rFonts w:asciiTheme="majorBidi" w:hAnsiTheme="majorBidi" w:cstheme="majorBidi"/>
                <w:b w:val="0"/>
                <w:bCs w:val="0"/>
                <w:i/>
                <w:iCs/>
                <w:szCs w:val="16"/>
              </w:rPr>
              <w:t>p</w:t>
            </w:r>
            <w:r w:rsidRPr="006F701F">
              <w:rPr>
                <w:rFonts w:asciiTheme="majorBidi" w:hAnsiTheme="majorBidi" w:cstheme="majorBidi"/>
                <w:b w:val="0"/>
                <w:bCs w:val="0"/>
                <w:szCs w:val="16"/>
              </w:rPr>
              <w:t>-Value)</w:t>
            </w:r>
          </w:p>
        </w:tc>
      </w:tr>
      <w:tr w:rsidR="006401F4" w:rsidRPr="006F701F" w14:paraId="1673F551" w14:textId="77777777" w:rsidTr="006F701F">
        <w:trPr>
          <w:cnfStyle w:val="000000100000" w:firstRow="0" w:lastRow="0" w:firstColumn="0" w:lastColumn="0" w:oddVBand="0" w:evenVBand="0" w:oddHBand="1" w:evenHBand="0" w:firstRowFirstColumn="0" w:firstRowLastColumn="0" w:lastRowFirstColumn="0" w:lastRowLastColumn="0"/>
          <w:trHeight w:val="20"/>
        </w:trPr>
        <w:tc>
          <w:tcPr>
            <w:tcW w:w="1661" w:type="dxa"/>
            <w:shd w:val="clear" w:color="auto" w:fill="auto"/>
            <w:hideMark/>
          </w:tcPr>
          <w:p w14:paraId="340D88DB"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Sex</w:t>
            </w:r>
          </w:p>
        </w:tc>
        <w:tc>
          <w:tcPr>
            <w:tcW w:w="1785" w:type="dxa"/>
            <w:shd w:val="clear" w:color="auto" w:fill="auto"/>
            <w:hideMark/>
          </w:tcPr>
          <w:p w14:paraId="0648144D"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Female</w:t>
            </w:r>
          </w:p>
        </w:tc>
        <w:tc>
          <w:tcPr>
            <w:tcW w:w="1712" w:type="dxa"/>
            <w:shd w:val="clear" w:color="auto" w:fill="auto"/>
            <w:hideMark/>
          </w:tcPr>
          <w:p w14:paraId="163F802D"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238</w:t>
            </w:r>
          </w:p>
        </w:tc>
        <w:tc>
          <w:tcPr>
            <w:tcW w:w="1177" w:type="dxa"/>
            <w:shd w:val="clear" w:color="auto" w:fill="auto"/>
            <w:hideMark/>
          </w:tcPr>
          <w:p w14:paraId="1D250CA6"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81</w:t>
            </w:r>
          </w:p>
        </w:tc>
        <w:tc>
          <w:tcPr>
            <w:tcW w:w="1712" w:type="dxa"/>
            <w:shd w:val="clear" w:color="auto" w:fill="auto"/>
            <w:hideMark/>
          </w:tcPr>
          <w:p w14:paraId="31630F07"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34.034 %</w:t>
            </w:r>
          </w:p>
        </w:tc>
        <w:tc>
          <w:tcPr>
            <w:tcW w:w="2033" w:type="dxa"/>
            <w:vMerge w:val="restart"/>
            <w:shd w:val="clear" w:color="auto" w:fill="auto"/>
            <w:hideMark/>
          </w:tcPr>
          <w:p w14:paraId="40444766"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4.29 (0.038)</w:t>
            </w:r>
          </w:p>
        </w:tc>
      </w:tr>
      <w:tr w:rsidR="00156FD7" w:rsidRPr="006F701F" w14:paraId="7AF90F5B" w14:textId="77777777" w:rsidTr="006F701F">
        <w:trPr>
          <w:trHeight w:val="20"/>
        </w:trPr>
        <w:tc>
          <w:tcPr>
            <w:tcW w:w="1661" w:type="dxa"/>
            <w:hideMark/>
          </w:tcPr>
          <w:p w14:paraId="7996CF0F" w14:textId="77777777" w:rsidR="00156FD7" w:rsidRPr="006F701F" w:rsidRDefault="00156FD7" w:rsidP="006401F4">
            <w:pPr>
              <w:pStyle w:val="Tabletext"/>
              <w:rPr>
                <w:rFonts w:asciiTheme="majorBidi" w:hAnsiTheme="majorBidi" w:cstheme="majorBidi"/>
                <w:szCs w:val="16"/>
              </w:rPr>
            </w:pPr>
          </w:p>
        </w:tc>
        <w:tc>
          <w:tcPr>
            <w:tcW w:w="1785" w:type="dxa"/>
            <w:hideMark/>
          </w:tcPr>
          <w:p w14:paraId="299259DA"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Male</w:t>
            </w:r>
          </w:p>
        </w:tc>
        <w:tc>
          <w:tcPr>
            <w:tcW w:w="1712" w:type="dxa"/>
            <w:hideMark/>
          </w:tcPr>
          <w:p w14:paraId="6E8DCD25"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142</w:t>
            </w:r>
          </w:p>
        </w:tc>
        <w:tc>
          <w:tcPr>
            <w:tcW w:w="1177" w:type="dxa"/>
            <w:hideMark/>
          </w:tcPr>
          <w:p w14:paraId="5103F32F"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34</w:t>
            </w:r>
          </w:p>
        </w:tc>
        <w:tc>
          <w:tcPr>
            <w:tcW w:w="1712" w:type="dxa"/>
            <w:hideMark/>
          </w:tcPr>
          <w:p w14:paraId="1F953DE6"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23.944 %</w:t>
            </w:r>
          </w:p>
        </w:tc>
        <w:tc>
          <w:tcPr>
            <w:tcW w:w="2033" w:type="dxa"/>
            <w:vMerge/>
            <w:hideMark/>
          </w:tcPr>
          <w:p w14:paraId="3B7462A4" w14:textId="77777777" w:rsidR="00156FD7" w:rsidRPr="006F701F" w:rsidRDefault="00156FD7" w:rsidP="006401F4">
            <w:pPr>
              <w:pStyle w:val="Tabletext"/>
              <w:rPr>
                <w:rFonts w:asciiTheme="majorBidi" w:hAnsiTheme="majorBidi" w:cstheme="majorBidi"/>
                <w:szCs w:val="16"/>
              </w:rPr>
            </w:pPr>
          </w:p>
        </w:tc>
      </w:tr>
      <w:tr w:rsidR="006401F4" w:rsidRPr="006F701F" w14:paraId="36A56808" w14:textId="77777777" w:rsidTr="006F701F">
        <w:trPr>
          <w:cnfStyle w:val="000000100000" w:firstRow="0" w:lastRow="0" w:firstColumn="0" w:lastColumn="0" w:oddVBand="0" w:evenVBand="0" w:oddHBand="1" w:evenHBand="0" w:firstRowFirstColumn="0" w:firstRowLastColumn="0" w:lastRowFirstColumn="0" w:lastRowLastColumn="0"/>
          <w:trHeight w:val="20"/>
        </w:trPr>
        <w:tc>
          <w:tcPr>
            <w:tcW w:w="1661" w:type="dxa"/>
            <w:shd w:val="clear" w:color="auto" w:fill="auto"/>
            <w:hideMark/>
          </w:tcPr>
          <w:p w14:paraId="3FCF17D6"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Age</w:t>
            </w:r>
          </w:p>
        </w:tc>
        <w:tc>
          <w:tcPr>
            <w:tcW w:w="1785" w:type="dxa"/>
            <w:shd w:val="clear" w:color="auto" w:fill="auto"/>
            <w:hideMark/>
          </w:tcPr>
          <w:p w14:paraId="06D2374D"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&lt;5 months</w:t>
            </w:r>
          </w:p>
        </w:tc>
        <w:tc>
          <w:tcPr>
            <w:tcW w:w="1712" w:type="dxa"/>
            <w:shd w:val="clear" w:color="auto" w:fill="auto"/>
            <w:hideMark/>
          </w:tcPr>
          <w:p w14:paraId="49A02E2F"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137</w:t>
            </w:r>
          </w:p>
        </w:tc>
        <w:tc>
          <w:tcPr>
            <w:tcW w:w="1177" w:type="dxa"/>
            <w:shd w:val="clear" w:color="auto" w:fill="auto"/>
            <w:hideMark/>
          </w:tcPr>
          <w:p w14:paraId="2118972B"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55</w:t>
            </w:r>
          </w:p>
        </w:tc>
        <w:tc>
          <w:tcPr>
            <w:tcW w:w="1712" w:type="dxa"/>
            <w:shd w:val="clear" w:color="auto" w:fill="auto"/>
            <w:hideMark/>
          </w:tcPr>
          <w:p w14:paraId="476C1B25"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40.15 %</w:t>
            </w:r>
          </w:p>
        </w:tc>
        <w:tc>
          <w:tcPr>
            <w:tcW w:w="2033" w:type="dxa"/>
            <w:vMerge w:val="restart"/>
            <w:shd w:val="clear" w:color="auto" w:fill="auto"/>
            <w:hideMark/>
          </w:tcPr>
          <w:p w14:paraId="195A4212"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9.915(0.002)</w:t>
            </w:r>
          </w:p>
        </w:tc>
      </w:tr>
      <w:tr w:rsidR="00156FD7" w:rsidRPr="006F701F" w14:paraId="5833BED4" w14:textId="77777777" w:rsidTr="006F701F">
        <w:trPr>
          <w:trHeight w:val="20"/>
        </w:trPr>
        <w:tc>
          <w:tcPr>
            <w:tcW w:w="1661" w:type="dxa"/>
            <w:hideMark/>
          </w:tcPr>
          <w:p w14:paraId="0294DD4B" w14:textId="77777777" w:rsidR="00156FD7" w:rsidRPr="006F701F" w:rsidRDefault="00156FD7" w:rsidP="006401F4">
            <w:pPr>
              <w:pStyle w:val="Tabletext"/>
              <w:rPr>
                <w:rFonts w:asciiTheme="majorBidi" w:hAnsiTheme="majorBidi" w:cstheme="majorBidi"/>
                <w:szCs w:val="16"/>
              </w:rPr>
            </w:pPr>
          </w:p>
        </w:tc>
        <w:tc>
          <w:tcPr>
            <w:tcW w:w="1785" w:type="dxa"/>
            <w:hideMark/>
          </w:tcPr>
          <w:p w14:paraId="23FA2651"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&gt;5 months</w:t>
            </w:r>
          </w:p>
        </w:tc>
        <w:tc>
          <w:tcPr>
            <w:tcW w:w="1712" w:type="dxa"/>
            <w:hideMark/>
          </w:tcPr>
          <w:p w14:paraId="4E9CC160"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243</w:t>
            </w:r>
          </w:p>
        </w:tc>
        <w:tc>
          <w:tcPr>
            <w:tcW w:w="1177" w:type="dxa"/>
            <w:hideMark/>
          </w:tcPr>
          <w:p w14:paraId="6EB36972"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60</w:t>
            </w:r>
          </w:p>
        </w:tc>
        <w:tc>
          <w:tcPr>
            <w:tcW w:w="1712" w:type="dxa"/>
            <w:hideMark/>
          </w:tcPr>
          <w:p w14:paraId="73E137FE"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24.69 %</w:t>
            </w:r>
          </w:p>
        </w:tc>
        <w:tc>
          <w:tcPr>
            <w:tcW w:w="2033" w:type="dxa"/>
            <w:vMerge/>
            <w:hideMark/>
          </w:tcPr>
          <w:p w14:paraId="222DF599" w14:textId="77777777" w:rsidR="00156FD7" w:rsidRPr="006F701F" w:rsidRDefault="00156FD7" w:rsidP="006401F4">
            <w:pPr>
              <w:pStyle w:val="Tabletext"/>
              <w:rPr>
                <w:rFonts w:asciiTheme="majorBidi" w:hAnsiTheme="majorBidi" w:cstheme="majorBidi"/>
                <w:szCs w:val="16"/>
              </w:rPr>
            </w:pPr>
          </w:p>
        </w:tc>
      </w:tr>
      <w:tr w:rsidR="006401F4" w:rsidRPr="006F701F" w14:paraId="0B327C30" w14:textId="77777777" w:rsidTr="006F701F">
        <w:trPr>
          <w:cnfStyle w:val="000000100000" w:firstRow="0" w:lastRow="0" w:firstColumn="0" w:lastColumn="0" w:oddVBand="0" w:evenVBand="0" w:oddHBand="1" w:evenHBand="0" w:firstRowFirstColumn="0" w:firstRowLastColumn="0" w:lastRowFirstColumn="0" w:lastRowLastColumn="0"/>
          <w:trHeight w:val="20"/>
        </w:trPr>
        <w:tc>
          <w:tcPr>
            <w:tcW w:w="1661" w:type="dxa"/>
            <w:shd w:val="clear" w:color="auto" w:fill="auto"/>
            <w:hideMark/>
          </w:tcPr>
          <w:p w14:paraId="542CB976"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Breed</w:t>
            </w:r>
          </w:p>
        </w:tc>
        <w:tc>
          <w:tcPr>
            <w:tcW w:w="1785" w:type="dxa"/>
            <w:shd w:val="clear" w:color="auto" w:fill="auto"/>
            <w:hideMark/>
          </w:tcPr>
          <w:p w14:paraId="52D3B3AA"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Local</w:t>
            </w:r>
          </w:p>
        </w:tc>
        <w:tc>
          <w:tcPr>
            <w:tcW w:w="1712" w:type="dxa"/>
            <w:shd w:val="clear" w:color="auto" w:fill="auto"/>
            <w:hideMark/>
          </w:tcPr>
          <w:p w14:paraId="1EA06BC2"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103</w:t>
            </w:r>
          </w:p>
        </w:tc>
        <w:tc>
          <w:tcPr>
            <w:tcW w:w="1177" w:type="dxa"/>
            <w:shd w:val="clear" w:color="auto" w:fill="auto"/>
            <w:hideMark/>
          </w:tcPr>
          <w:p w14:paraId="0B52B3A4"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47</w:t>
            </w:r>
          </w:p>
        </w:tc>
        <w:tc>
          <w:tcPr>
            <w:tcW w:w="1712" w:type="dxa"/>
            <w:shd w:val="clear" w:color="auto" w:fill="auto"/>
            <w:hideMark/>
          </w:tcPr>
          <w:p w14:paraId="7EC25CF6"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45.63 %</w:t>
            </w:r>
          </w:p>
        </w:tc>
        <w:tc>
          <w:tcPr>
            <w:tcW w:w="2033" w:type="dxa"/>
            <w:vMerge w:val="restart"/>
            <w:shd w:val="clear" w:color="auto" w:fill="auto"/>
            <w:hideMark/>
          </w:tcPr>
          <w:p w14:paraId="01754707"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15.81(0.000)</w:t>
            </w:r>
          </w:p>
        </w:tc>
      </w:tr>
      <w:tr w:rsidR="00156FD7" w:rsidRPr="006F701F" w14:paraId="4A596706" w14:textId="77777777" w:rsidTr="006F701F">
        <w:trPr>
          <w:trHeight w:val="20"/>
        </w:trPr>
        <w:tc>
          <w:tcPr>
            <w:tcW w:w="1661" w:type="dxa"/>
            <w:hideMark/>
          </w:tcPr>
          <w:p w14:paraId="2AD2EA19" w14:textId="77777777" w:rsidR="00156FD7" w:rsidRPr="006F701F" w:rsidRDefault="00156FD7" w:rsidP="006401F4">
            <w:pPr>
              <w:pStyle w:val="Tabletext"/>
              <w:rPr>
                <w:rFonts w:asciiTheme="majorBidi" w:hAnsiTheme="majorBidi" w:cstheme="majorBidi"/>
                <w:szCs w:val="16"/>
              </w:rPr>
            </w:pPr>
          </w:p>
        </w:tc>
        <w:tc>
          <w:tcPr>
            <w:tcW w:w="1785" w:type="dxa"/>
            <w:hideMark/>
          </w:tcPr>
          <w:p w14:paraId="786B89F2"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Exogenous</w:t>
            </w:r>
          </w:p>
        </w:tc>
        <w:tc>
          <w:tcPr>
            <w:tcW w:w="1712" w:type="dxa"/>
            <w:hideMark/>
          </w:tcPr>
          <w:p w14:paraId="50980EB3"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277</w:t>
            </w:r>
          </w:p>
        </w:tc>
        <w:tc>
          <w:tcPr>
            <w:tcW w:w="1177" w:type="dxa"/>
            <w:hideMark/>
          </w:tcPr>
          <w:p w14:paraId="7478BBF8"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68</w:t>
            </w:r>
          </w:p>
        </w:tc>
        <w:tc>
          <w:tcPr>
            <w:tcW w:w="1712" w:type="dxa"/>
            <w:hideMark/>
          </w:tcPr>
          <w:p w14:paraId="56D01C38"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24.55 %</w:t>
            </w:r>
          </w:p>
        </w:tc>
        <w:tc>
          <w:tcPr>
            <w:tcW w:w="2033" w:type="dxa"/>
            <w:vMerge/>
            <w:hideMark/>
          </w:tcPr>
          <w:p w14:paraId="08D76564" w14:textId="77777777" w:rsidR="00156FD7" w:rsidRPr="006F701F" w:rsidRDefault="00156FD7" w:rsidP="006401F4">
            <w:pPr>
              <w:pStyle w:val="Tabletext"/>
              <w:rPr>
                <w:rFonts w:asciiTheme="majorBidi" w:hAnsiTheme="majorBidi" w:cstheme="majorBidi"/>
                <w:szCs w:val="16"/>
              </w:rPr>
            </w:pPr>
          </w:p>
        </w:tc>
      </w:tr>
      <w:tr w:rsidR="006401F4" w:rsidRPr="006F701F" w14:paraId="4339C0EC" w14:textId="77777777" w:rsidTr="006F701F">
        <w:trPr>
          <w:cnfStyle w:val="000000100000" w:firstRow="0" w:lastRow="0" w:firstColumn="0" w:lastColumn="0" w:oddVBand="0" w:evenVBand="0" w:oddHBand="1" w:evenHBand="0" w:firstRowFirstColumn="0" w:firstRowLastColumn="0" w:lastRowFirstColumn="0" w:lastRowLastColumn="0"/>
          <w:trHeight w:val="20"/>
        </w:trPr>
        <w:tc>
          <w:tcPr>
            <w:tcW w:w="1661" w:type="dxa"/>
            <w:vMerge w:val="restart"/>
            <w:shd w:val="clear" w:color="auto" w:fill="auto"/>
            <w:hideMark/>
          </w:tcPr>
          <w:p w14:paraId="62D225C6"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Management Type</w:t>
            </w:r>
          </w:p>
        </w:tc>
        <w:tc>
          <w:tcPr>
            <w:tcW w:w="1785" w:type="dxa"/>
            <w:shd w:val="clear" w:color="auto" w:fill="auto"/>
            <w:hideMark/>
          </w:tcPr>
          <w:p w14:paraId="32FFF98B"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Intensive</w:t>
            </w:r>
          </w:p>
        </w:tc>
        <w:tc>
          <w:tcPr>
            <w:tcW w:w="1712" w:type="dxa"/>
            <w:shd w:val="clear" w:color="auto" w:fill="auto"/>
            <w:hideMark/>
          </w:tcPr>
          <w:p w14:paraId="21151075"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90</w:t>
            </w:r>
          </w:p>
        </w:tc>
        <w:tc>
          <w:tcPr>
            <w:tcW w:w="1177" w:type="dxa"/>
            <w:shd w:val="clear" w:color="auto" w:fill="auto"/>
            <w:hideMark/>
          </w:tcPr>
          <w:p w14:paraId="40250C81"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22</w:t>
            </w:r>
          </w:p>
        </w:tc>
        <w:tc>
          <w:tcPr>
            <w:tcW w:w="1712" w:type="dxa"/>
            <w:shd w:val="clear" w:color="auto" w:fill="auto"/>
            <w:hideMark/>
          </w:tcPr>
          <w:p w14:paraId="685D8CF3"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19.84 %</w:t>
            </w:r>
          </w:p>
        </w:tc>
        <w:tc>
          <w:tcPr>
            <w:tcW w:w="2033" w:type="dxa"/>
            <w:vMerge w:val="restart"/>
            <w:shd w:val="clear" w:color="auto" w:fill="auto"/>
            <w:hideMark/>
          </w:tcPr>
          <w:p w14:paraId="67F5292E"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4.994 (0.025)</w:t>
            </w:r>
          </w:p>
        </w:tc>
      </w:tr>
      <w:tr w:rsidR="00156FD7" w:rsidRPr="006F701F" w14:paraId="72A3E4D3" w14:textId="77777777" w:rsidTr="006F701F">
        <w:trPr>
          <w:trHeight w:val="20"/>
        </w:trPr>
        <w:tc>
          <w:tcPr>
            <w:tcW w:w="1661" w:type="dxa"/>
            <w:vMerge/>
            <w:hideMark/>
          </w:tcPr>
          <w:p w14:paraId="19AAF734" w14:textId="77777777" w:rsidR="00156FD7" w:rsidRPr="006F701F" w:rsidRDefault="00156FD7" w:rsidP="006401F4">
            <w:pPr>
              <w:pStyle w:val="Tabletext"/>
              <w:rPr>
                <w:rFonts w:asciiTheme="majorBidi" w:hAnsiTheme="majorBidi" w:cstheme="majorBidi"/>
                <w:szCs w:val="16"/>
              </w:rPr>
            </w:pPr>
          </w:p>
        </w:tc>
        <w:tc>
          <w:tcPr>
            <w:tcW w:w="1785" w:type="dxa"/>
            <w:hideMark/>
          </w:tcPr>
          <w:p w14:paraId="4EDA34B8"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Semi Intensive</w:t>
            </w:r>
          </w:p>
        </w:tc>
        <w:tc>
          <w:tcPr>
            <w:tcW w:w="1712" w:type="dxa"/>
            <w:hideMark/>
          </w:tcPr>
          <w:p w14:paraId="242564D7"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138</w:t>
            </w:r>
          </w:p>
        </w:tc>
        <w:tc>
          <w:tcPr>
            <w:tcW w:w="1177" w:type="dxa"/>
            <w:hideMark/>
          </w:tcPr>
          <w:p w14:paraId="499A5875"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50</w:t>
            </w:r>
          </w:p>
        </w:tc>
        <w:tc>
          <w:tcPr>
            <w:tcW w:w="1712" w:type="dxa"/>
            <w:hideMark/>
          </w:tcPr>
          <w:p w14:paraId="41405DDD"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33.45 %</w:t>
            </w:r>
          </w:p>
        </w:tc>
        <w:tc>
          <w:tcPr>
            <w:tcW w:w="2033" w:type="dxa"/>
            <w:vMerge/>
            <w:hideMark/>
          </w:tcPr>
          <w:p w14:paraId="5D5DCD90" w14:textId="77777777" w:rsidR="00156FD7" w:rsidRPr="006F701F" w:rsidRDefault="00156FD7" w:rsidP="006401F4">
            <w:pPr>
              <w:pStyle w:val="Tabletext"/>
              <w:rPr>
                <w:rFonts w:asciiTheme="majorBidi" w:hAnsiTheme="majorBidi" w:cstheme="majorBidi"/>
                <w:szCs w:val="16"/>
              </w:rPr>
            </w:pPr>
          </w:p>
        </w:tc>
      </w:tr>
      <w:tr w:rsidR="006401F4" w:rsidRPr="006F701F" w14:paraId="59B77EE5" w14:textId="77777777" w:rsidTr="006F701F">
        <w:trPr>
          <w:cnfStyle w:val="000000100000" w:firstRow="0" w:lastRow="0" w:firstColumn="0" w:lastColumn="0" w:oddVBand="0" w:evenVBand="0" w:oddHBand="1" w:evenHBand="0" w:firstRowFirstColumn="0" w:firstRowLastColumn="0" w:lastRowFirstColumn="0" w:lastRowLastColumn="0"/>
          <w:trHeight w:val="20"/>
        </w:trPr>
        <w:tc>
          <w:tcPr>
            <w:tcW w:w="1661" w:type="dxa"/>
            <w:vMerge/>
            <w:shd w:val="clear" w:color="auto" w:fill="auto"/>
            <w:hideMark/>
          </w:tcPr>
          <w:p w14:paraId="148E78DA" w14:textId="77777777" w:rsidR="00156FD7" w:rsidRPr="006F701F" w:rsidRDefault="00156FD7" w:rsidP="006401F4">
            <w:pPr>
              <w:pStyle w:val="Tabletext"/>
              <w:rPr>
                <w:rFonts w:asciiTheme="majorBidi" w:hAnsiTheme="majorBidi" w:cstheme="majorBidi"/>
                <w:szCs w:val="16"/>
              </w:rPr>
            </w:pPr>
          </w:p>
        </w:tc>
        <w:tc>
          <w:tcPr>
            <w:tcW w:w="1785" w:type="dxa"/>
            <w:shd w:val="clear" w:color="auto" w:fill="auto"/>
            <w:hideMark/>
          </w:tcPr>
          <w:p w14:paraId="38BF02F6"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Extensive</w:t>
            </w:r>
          </w:p>
        </w:tc>
        <w:tc>
          <w:tcPr>
            <w:tcW w:w="1712" w:type="dxa"/>
            <w:shd w:val="clear" w:color="auto" w:fill="auto"/>
            <w:hideMark/>
          </w:tcPr>
          <w:p w14:paraId="12E160F3"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150</w:t>
            </w:r>
          </w:p>
        </w:tc>
        <w:tc>
          <w:tcPr>
            <w:tcW w:w="1177" w:type="dxa"/>
            <w:shd w:val="clear" w:color="auto" w:fill="auto"/>
            <w:hideMark/>
          </w:tcPr>
          <w:p w14:paraId="6B510BFD"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53</w:t>
            </w:r>
          </w:p>
        </w:tc>
        <w:tc>
          <w:tcPr>
            <w:tcW w:w="1712" w:type="dxa"/>
            <w:shd w:val="clear" w:color="auto" w:fill="auto"/>
            <w:hideMark/>
          </w:tcPr>
          <w:p w14:paraId="1F45CE37"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35.3%</w:t>
            </w:r>
          </w:p>
        </w:tc>
        <w:tc>
          <w:tcPr>
            <w:tcW w:w="2033" w:type="dxa"/>
            <w:vMerge/>
            <w:shd w:val="clear" w:color="auto" w:fill="auto"/>
            <w:hideMark/>
          </w:tcPr>
          <w:p w14:paraId="5404DDA2" w14:textId="77777777" w:rsidR="00156FD7" w:rsidRPr="006F701F" w:rsidRDefault="00156FD7" w:rsidP="006401F4">
            <w:pPr>
              <w:pStyle w:val="Tabletext"/>
              <w:rPr>
                <w:rFonts w:asciiTheme="majorBidi" w:hAnsiTheme="majorBidi" w:cstheme="majorBidi"/>
                <w:szCs w:val="16"/>
              </w:rPr>
            </w:pPr>
          </w:p>
        </w:tc>
      </w:tr>
      <w:tr w:rsidR="00156FD7" w:rsidRPr="006F701F" w14:paraId="57FA7518" w14:textId="77777777" w:rsidTr="006F701F">
        <w:trPr>
          <w:trHeight w:val="20"/>
        </w:trPr>
        <w:tc>
          <w:tcPr>
            <w:tcW w:w="1661" w:type="dxa"/>
            <w:hideMark/>
          </w:tcPr>
          <w:p w14:paraId="6F8BF85F"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Chicken Origin</w:t>
            </w:r>
          </w:p>
        </w:tc>
        <w:tc>
          <w:tcPr>
            <w:tcW w:w="1785" w:type="dxa"/>
            <w:hideMark/>
          </w:tcPr>
          <w:p w14:paraId="67C444E7"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Gondar</w:t>
            </w:r>
          </w:p>
        </w:tc>
        <w:tc>
          <w:tcPr>
            <w:tcW w:w="1712" w:type="dxa"/>
            <w:hideMark/>
          </w:tcPr>
          <w:p w14:paraId="6F943D70"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190</w:t>
            </w:r>
          </w:p>
        </w:tc>
        <w:tc>
          <w:tcPr>
            <w:tcW w:w="1177" w:type="dxa"/>
            <w:hideMark/>
          </w:tcPr>
          <w:p w14:paraId="2505E4A1"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58</w:t>
            </w:r>
          </w:p>
        </w:tc>
        <w:tc>
          <w:tcPr>
            <w:tcW w:w="1712" w:type="dxa"/>
            <w:hideMark/>
          </w:tcPr>
          <w:p w14:paraId="6E20C08A"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30.53 %</w:t>
            </w:r>
          </w:p>
        </w:tc>
        <w:tc>
          <w:tcPr>
            <w:tcW w:w="2033" w:type="dxa"/>
            <w:vMerge w:val="restart"/>
            <w:hideMark/>
          </w:tcPr>
          <w:p w14:paraId="798755FB"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2.912 (0.405)</w:t>
            </w:r>
          </w:p>
        </w:tc>
      </w:tr>
      <w:tr w:rsidR="006401F4" w:rsidRPr="006F701F" w14:paraId="0A7A1638" w14:textId="77777777" w:rsidTr="006F701F">
        <w:trPr>
          <w:cnfStyle w:val="000000100000" w:firstRow="0" w:lastRow="0" w:firstColumn="0" w:lastColumn="0" w:oddVBand="0" w:evenVBand="0" w:oddHBand="1" w:evenHBand="0" w:firstRowFirstColumn="0" w:firstRowLastColumn="0" w:lastRowFirstColumn="0" w:lastRowLastColumn="0"/>
          <w:trHeight w:val="20"/>
        </w:trPr>
        <w:tc>
          <w:tcPr>
            <w:tcW w:w="1661" w:type="dxa"/>
            <w:shd w:val="clear" w:color="auto" w:fill="auto"/>
            <w:hideMark/>
          </w:tcPr>
          <w:p w14:paraId="3E6AFDC0" w14:textId="77777777" w:rsidR="00156FD7" w:rsidRPr="006F701F" w:rsidRDefault="00156FD7" w:rsidP="006401F4">
            <w:pPr>
              <w:pStyle w:val="Tabletext"/>
              <w:rPr>
                <w:rFonts w:asciiTheme="majorBidi" w:hAnsiTheme="majorBidi" w:cstheme="majorBidi"/>
                <w:szCs w:val="16"/>
              </w:rPr>
            </w:pPr>
          </w:p>
        </w:tc>
        <w:tc>
          <w:tcPr>
            <w:tcW w:w="1785" w:type="dxa"/>
            <w:shd w:val="clear" w:color="auto" w:fill="auto"/>
            <w:hideMark/>
          </w:tcPr>
          <w:p w14:paraId="29957509" w14:textId="77777777" w:rsidR="00156FD7" w:rsidRPr="006F701F" w:rsidRDefault="00156FD7" w:rsidP="006401F4">
            <w:pPr>
              <w:pStyle w:val="Tabletext"/>
              <w:rPr>
                <w:rFonts w:asciiTheme="majorBidi" w:hAnsiTheme="majorBidi" w:cstheme="majorBidi"/>
                <w:szCs w:val="16"/>
              </w:rPr>
            </w:pPr>
            <w:proofErr w:type="spellStart"/>
            <w:r w:rsidRPr="006F701F">
              <w:rPr>
                <w:rFonts w:asciiTheme="majorBidi" w:hAnsiTheme="majorBidi" w:cstheme="majorBidi"/>
                <w:szCs w:val="16"/>
              </w:rPr>
              <w:t>Maksegnit</w:t>
            </w:r>
            <w:proofErr w:type="spellEnd"/>
          </w:p>
        </w:tc>
        <w:tc>
          <w:tcPr>
            <w:tcW w:w="1712" w:type="dxa"/>
            <w:shd w:val="clear" w:color="auto" w:fill="auto"/>
            <w:hideMark/>
          </w:tcPr>
          <w:p w14:paraId="65B79C48"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60</w:t>
            </w:r>
          </w:p>
        </w:tc>
        <w:tc>
          <w:tcPr>
            <w:tcW w:w="1177" w:type="dxa"/>
            <w:shd w:val="clear" w:color="auto" w:fill="auto"/>
            <w:hideMark/>
          </w:tcPr>
          <w:p w14:paraId="4FF350F8"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20</w:t>
            </w:r>
          </w:p>
        </w:tc>
        <w:tc>
          <w:tcPr>
            <w:tcW w:w="1712" w:type="dxa"/>
            <w:shd w:val="clear" w:color="auto" w:fill="auto"/>
            <w:hideMark/>
          </w:tcPr>
          <w:p w14:paraId="447619A1"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33.33 %</w:t>
            </w:r>
          </w:p>
        </w:tc>
        <w:tc>
          <w:tcPr>
            <w:tcW w:w="2033" w:type="dxa"/>
            <w:vMerge/>
            <w:shd w:val="clear" w:color="auto" w:fill="auto"/>
            <w:hideMark/>
          </w:tcPr>
          <w:p w14:paraId="01C1FFAC" w14:textId="77777777" w:rsidR="00156FD7" w:rsidRPr="006F701F" w:rsidRDefault="00156FD7" w:rsidP="006401F4">
            <w:pPr>
              <w:pStyle w:val="Tabletext"/>
              <w:rPr>
                <w:rFonts w:asciiTheme="majorBidi" w:hAnsiTheme="majorBidi" w:cstheme="majorBidi"/>
                <w:szCs w:val="16"/>
              </w:rPr>
            </w:pPr>
          </w:p>
        </w:tc>
      </w:tr>
      <w:tr w:rsidR="00156FD7" w:rsidRPr="006F701F" w14:paraId="5C60AA72" w14:textId="77777777" w:rsidTr="006F701F">
        <w:trPr>
          <w:trHeight w:val="20"/>
        </w:trPr>
        <w:tc>
          <w:tcPr>
            <w:tcW w:w="1661" w:type="dxa"/>
            <w:hideMark/>
          </w:tcPr>
          <w:p w14:paraId="08B326AF" w14:textId="77777777" w:rsidR="00156FD7" w:rsidRPr="006F701F" w:rsidRDefault="00156FD7" w:rsidP="006401F4">
            <w:pPr>
              <w:pStyle w:val="Tabletext"/>
              <w:rPr>
                <w:rFonts w:asciiTheme="majorBidi" w:hAnsiTheme="majorBidi" w:cstheme="majorBidi"/>
                <w:szCs w:val="16"/>
              </w:rPr>
            </w:pPr>
          </w:p>
        </w:tc>
        <w:tc>
          <w:tcPr>
            <w:tcW w:w="1785" w:type="dxa"/>
            <w:hideMark/>
          </w:tcPr>
          <w:p w14:paraId="5BDFC4DB" w14:textId="77777777" w:rsidR="00156FD7" w:rsidRPr="006F701F" w:rsidRDefault="00156FD7" w:rsidP="006401F4">
            <w:pPr>
              <w:pStyle w:val="Tabletext"/>
              <w:rPr>
                <w:rFonts w:asciiTheme="majorBidi" w:hAnsiTheme="majorBidi" w:cstheme="majorBidi"/>
                <w:szCs w:val="16"/>
              </w:rPr>
            </w:pPr>
            <w:proofErr w:type="spellStart"/>
            <w:r w:rsidRPr="006F701F">
              <w:rPr>
                <w:rFonts w:asciiTheme="majorBidi" w:hAnsiTheme="majorBidi" w:cstheme="majorBidi"/>
                <w:szCs w:val="16"/>
              </w:rPr>
              <w:t>Koladiba</w:t>
            </w:r>
            <w:proofErr w:type="spellEnd"/>
          </w:p>
        </w:tc>
        <w:tc>
          <w:tcPr>
            <w:tcW w:w="1712" w:type="dxa"/>
            <w:hideMark/>
          </w:tcPr>
          <w:p w14:paraId="328FE678"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70</w:t>
            </w:r>
          </w:p>
        </w:tc>
        <w:tc>
          <w:tcPr>
            <w:tcW w:w="1177" w:type="dxa"/>
            <w:hideMark/>
          </w:tcPr>
          <w:p w14:paraId="55896588"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24</w:t>
            </w:r>
          </w:p>
        </w:tc>
        <w:tc>
          <w:tcPr>
            <w:tcW w:w="1712" w:type="dxa"/>
            <w:hideMark/>
          </w:tcPr>
          <w:p w14:paraId="1308E761"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34.29 %</w:t>
            </w:r>
          </w:p>
        </w:tc>
        <w:tc>
          <w:tcPr>
            <w:tcW w:w="2033" w:type="dxa"/>
            <w:vMerge/>
            <w:hideMark/>
          </w:tcPr>
          <w:p w14:paraId="57A126F7" w14:textId="77777777" w:rsidR="00156FD7" w:rsidRPr="006F701F" w:rsidRDefault="00156FD7" w:rsidP="006401F4">
            <w:pPr>
              <w:pStyle w:val="Tabletext"/>
              <w:rPr>
                <w:rFonts w:asciiTheme="majorBidi" w:hAnsiTheme="majorBidi" w:cstheme="majorBidi"/>
                <w:szCs w:val="16"/>
              </w:rPr>
            </w:pPr>
          </w:p>
        </w:tc>
      </w:tr>
      <w:tr w:rsidR="006401F4" w:rsidRPr="006F701F" w14:paraId="07E80C69" w14:textId="77777777" w:rsidTr="006F701F">
        <w:trPr>
          <w:cnfStyle w:val="000000100000" w:firstRow="0" w:lastRow="0" w:firstColumn="0" w:lastColumn="0" w:oddVBand="0" w:evenVBand="0" w:oddHBand="1" w:evenHBand="0" w:firstRowFirstColumn="0" w:firstRowLastColumn="0" w:lastRowFirstColumn="0" w:lastRowLastColumn="0"/>
          <w:trHeight w:val="20"/>
        </w:trPr>
        <w:tc>
          <w:tcPr>
            <w:tcW w:w="1661" w:type="dxa"/>
            <w:shd w:val="clear" w:color="auto" w:fill="auto"/>
            <w:hideMark/>
          </w:tcPr>
          <w:p w14:paraId="0377B3A8" w14:textId="77777777" w:rsidR="00156FD7" w:rsidRPr="006F701F" w:rsidRDefault="00156FD7" w:rsidP="006401F4">
            <w:pPr>
              <w:pStyle w:val="Tabletext"/>
              <w:rPr>
                <w:rFonts w:asciiTheme="majorBidi" w:hAnsiTheme="majorBidi" w:cstheme="majorBidi"/>
                <w:szCs w:val="16"/>
              </w:rPr>
            </w:pPr>
          </w:p>
        </w:tc>
        <w:tc>
          <w:tcPr>
            <w:tcW w:w="1785" w:type="dxa"/>
            <w:shd w:val="clear" w:color="auto" w:fill="auto"/>
            <w:hideMark/>
          </w:tcPr>
          <w:p w14:paraId="2233D826" w14:textId="77777777" w:rsidR="00156FD7" w:rsidRPr="006F701F" w:rsidRDefault="00156FD7" w:rsidP="006401F4">
            <w:pPr>
              <w:pStyle w:val="Tabletext"/>
              <w:rPr>
                <w:rFonts w:asciiTheme="majorBidi" w:hAnsiTheme="majorBidi" w:cstheme="majorBidi"/>
                <w:szCs w:val="16"/>
              </w:rPr>
            </w:pPr>
            <w:proofErr w:type="spellStart"/>
            <w:r w:rsidRPr="006F701F">
              <w:rPr>
                <w:rFonts w:asciiTheme="majorBidi" w:hAnsiTheme="majorBidi" w:cstheme="majorBidi"/>
                <w:szCs w:val="16"/>
              </w:rPr>
              <w:t>Chewahit</w:t>
            </w:r>
            <w:proofErr w:type="spellEnd"/>
          </w:p>
        </w:tc>
        <w:tc>
          <w:tcPr>
            <w:tcW w:w="1712" w:type="dxa"/>
            <w:shd w:val="clear" w:color="auto" w:fill="auto"/>
            <w:hideMark/>
          </w:tcPr>
          <w:p w14:paraId="39F7F269"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60</w:t>
            </w:r>
          </w:p>
        </w:tc>
        <w:tc>
          <w:tcPr>
            <w:tcW w:w="1177" w:type="dxa"/>
            <w:shd w:val="clear" w:color="auto" w:fill="auto"/>
            <w:hideMark/>
          </w:tcPr>
          <w:p w14:paraId="781B805B"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13</w:t>
            </w:r>
          </w:p>
        </w:tc>
        <w:tc>
          <w:tcPr>
            <w:tcW w:w="1712" w:type="dxa"/>
            <w:shd w:val="clear" w:color="auto" w:fill="auto"/>
            <w:hideMark/>
          </w:tcPr>
          <w:p w14:paraId="52181792"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21.67 %</w:t>
            </w:r>
          </w:p>
        </w:tc>
        <w:tc>
          <w:tcPr>
            <w:tcW w:w="2033" w:type="dxa"/>
            <w:vMerge/>
            <w:shd w:val="clear" w:color="auto" w:fill="auto"/>
            <w:hideMark/>
          </w:tcPr>
          <w:p w14:paraId="014D2744" w14:textId="77777777" w:rsidR="00156FD7" w:rsidRPr="006F701F" w:rsidRDefault="00156FD7" w:rsidP="006401F4">
            <w:pPr>
              <w:pStyle w:val="Tabletext"/>
              <w:rPr>
                <w:rFonts w:asciiTheme="majorBidi" w:hAnsiTheme="majorBidi" w:cstheme="majorBidi"/>
                <w:szCs w:val="16"/>
              </w:rPr>
            </w:pPr>
          </w:p>
        </w:tc>
      </w:tr>
      <w:tr w:rsidR="00156FD7" w:rsidRPr="006F701F" w14:paraId="79D52901" w14:textId="77777777" w:rsidTr="006F701F">
        <w:trPr>
          <w:trHeight w:val="20"/>
        </w:trPr>
        <w:tc>
          <w:tcPr>
            <w:tcW w:w="3446" w:type="dxa"/>
            <w:gridSpan w:val="2"/>
            <w:hideMark/>
          </w:tcPr>
          <w:p w14:paraId="6C30CE2B" w14:textId="5CCE0056"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Overall</w:t>
            </w:r>
          </w:p>
        </w:tc>
        <w:tc>
          <w:tcPr>
            <w:tcW w:w="1712" w:type="dxa"/>
            <w:hideMark/>
          </w:tcPr>
          <w:p w14:paraId="27622B8A"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280</w:t>
            </w:r>
          </w:p>
        </w:tc>
        <w:tc>
          <w:tcPr>
            <w:tcW w:w="1177" w:type="dxa"/>
            <w:hideMark/>
          </w:tcPr>
          <w:p w14:paraId="7C2D1C2E"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115</w:t>
            </w:r>
          </w:p>
        </w:tc>
        <w:tc>
          <w:tcPr>
            <w:tcW w:w="1712" w:type="dxa"/>
            <w:hideMark/>
          </w:tcPr>
          <w:p w14:paraId="699F02C0" w14:textId="77777777" w:rsidR="00156FD7" w:rsidRPr="006F701F" w:rsidRDefault="00156FD7" w:rsidP="006401F4">
            <w:pPr>
              <w:pStyle w:val="Tabletext"/>
              <w:rPr>
                <w:rFonts w:asciiTheme="majorBidi" w:hAnsiTheme="majorBidi" w:cstheme="majorBidi"/>
                <w:szCs w:val="16"/>
              </w:rPr>
            </w:pPr>
            <w:r w:rsidRPr="006F701F">
              <w:rPr>
                <w:rFonts w:asciiTheme="majorBidi" w:hAnsiTheme="majorBidi" w:cstheme="majorBidi"/>
                <w:szCs w:val="16"/>
              </w:rPr>
              <w:t>41.07%</w:t>
            </w:r>
          </w:p>
        </w:tc>
        <w:tc>
          <w:tcPr>
            <w:tcW w:w="2033" w:type="dxa"/>
            <w:hideMark/>
          </w:tcPr>
          <w:p w14:paraId="14396B46" w14:textId="77777777" w:rsidR="00156FD7" w:rsidRPr="006F701F" w:rsidRDefault="00156FD7" w:rsidP="006401F4">
            <w:pPr>
              <w:pStyle w:val="Tabletext"/>
              <w:rPr>
                <w:rFonts w:asciiTheme="majorBidi" w:hAnsiTheme="majorBidi" w:cstheme="majorBidi"/>
                <w:szCs w:val="16"/>
              </w:rPr>
            </w:pPr>
          </w:p>
        </w:tc>
      </w:tr>
    </w:tbl>
    <w:p w14:paraId="1A3D12D9" w14:textId="77777777" w:rsidR="00887873" w:rsidRPr="00E55C75" w:rsidRDefault="00887873" w:rsidP="001F0881">
      <w:pPr>
        <w:pStyle w:val="BodyStyle"/>
        <w:rPr>
          <w:sz w:val="10"/>
          <w:szCs w:val="12"/>
          <w:lang w:val="en-US" w:bidi="fa-IR"/>
        </w:rPr>
      </w:pPr>
    </w:p>
    <w:p w14:paraId="4208C263" w14:textId="77777777" w:rsidR="00887873" w:rsidRDefault="00887873" w:rsidP="001F0881">
      <w:pPr>
        <w:pStyle w:val="BodyStyle"/>
        <w:rPr>
          <w:lang w:val="en-US" w:bidi="fa-IR"/>
        </w:rPr>
        <w:sectPr w:rsidR="00887873" w:rsidSect="00887873">
          <w:footnotePr>
            <w:numFmt w:val="chicago"/>
            <w:numRestart w:val="eachPage"/>
          </w:footnotePr>
          <w:type w:val="continuous"/>
          <w:pgSz w:w="11906" w:h="16838" w:code="9"/>
          <w:pgMar w:top="1446" w:right="913" w:bottom="1627" w:left="913" w:header="720" w:footer="720" w:gutter="0"/>
          <w:cols w:space="480"/>
        </w:sectPr>
      </w:pPr>
    </w:p>
    <w:p w14:paraId="4C691448" w14:textId="7D612CD2" w:rsidR="001F0881" w:rsidRPr="001F0881" w:rsidRDefault="001F0881" w:rsidP="001F0881">
      <w:pPr>
        <w:pStyle w:val="BodyStyle"/>
        <w:rPr>
          <w:lang w:val="en-US" w:bidi="fa-IR"/>
        </w:rPr>
      </w:pPr>
      <w:r w:rsidRPr="001F0881">
        <w:rPr>
          <w:lang w:val="en-US" w:bidi="fa-IR"/>
        </w:rPr>
        <w:t>The coprological analysis revealed different parasitic types detected in the examined chickens, encompassing nematodes (</w:t>
      </w:r>
      <w:proofErr w:type="spellStart"/>
      <w:r w:rsidRPr="001F0881">
        <w:rPr>
          <w:i/>
          <w:lang w:val="en-US" w:bidi="fa-IR"/>
        </w:rPr>
        <w:t>Ascaridia</w:t>
      </w:r>
      <w:proofErr w:type="spellEnd"/>
      <w:r w:rsidRPr="001F0881">
        <w:rPr>
          <w:i/>
          <w:lang w:val="en-US" w:bidi="fa-IR"/>
        </w:rPr>
        <w:t xml:space="preserve"> </w:t>
      </w:r>
      <w:proofErr w:type="spellStart"/>
      <w:r w:rsidRPr="001F0881">
        <w:rPr>
          <w:i/>
          <w:lang w:val="en-US" w:bidi="fa-IR"/>
        </w:rPr>
        <w:t>galli</w:t>
      </w:r>
      <w:proofErr w:type="spellEnd"/>
      <w:r w:rsidRPr="001F0881">
        <w:rPr>
          <w:i/>
          <w:lang w:val="en-US" w:bidi="fa-IR"/>
        </w:rPr>
        <w:t xml:space="preserve">, </w:t>
      </w:r>
      <w:proofErr w:type="spellStart"/>
      <w:r w:rsidRPr="001F0881">
        <w:rPr>
          <w:i/>
          <w:lang w:val="en-US" w:bidi="fa-IR"/>
        </w:rPr>
        <w:t>Heterakis</w:t>
      </w:r>
      <w:proofErr w:type="spellEnd"/>
      <w:r w:rsidRPr="001F0881">
        <w:rPr>
          <w:i/>
          <w:lang w:val="en-US" w:bidi="fa-IR"/>
        </w:rPr>
        <w:t xml:space="preserve"> </w:t>
      </w:r>
      <w:proofErr w:type="spellStart"/>
      <w:r w:rsidRPr="001F0881">
        <w:rPr>
          <w:i/>
          <w:lang w:val="en-US" w:bidi="fa-IR"/>
        </w:rPr>
        <w:t>gallinarum</w:t>
      </w:r>
      <w:proofErr w:type="spellEnd"/>
      <w:r w:rsidRPr="001F0881">
        <w:rPr>
          <w:i/>
          <w:lang w:val="en-US" w:bidi="fa-IR"/>
        </w:rPr>
        <w:t xml:space="preserve">, </w:t>
      </w:r>
      <w:proofErr w:type="spellStart"/>
      <w:r w:rsidRPr="001F0881">
        <w:rPr>
          <w:i/>
          <w:lang w:val="en-US" w:bidi="fa-IR"/>
        </w:rPr>
        <w:t>Capillaria</w:t>
      </w:r>
      <w:proofErr w:type="spellEnd"/>
      <w:r w:rsidRPr="001F0881">
        <w:rPr>
          <w:i/>
          <w:lang w:val="en-US" w:bidi="fa-IR"/>
        </w:rPr>
        <w:t xml:space="preserve"> species</w:t>
      </w:r>
      <w:r w:rsidRPr="001F0881">
        <w:rPr>
          <w:lang w:val="en-US" w:bidi="fa-IR"/>
        </w:rPr>
        <w:t xml:space="preserve">), </w:t>
      </w:r>
      <w:proofErr w:type="spellStart"/>
      <w:r w:rsidRPr="001F0881">
        <w:rPr>
          <w:lang w:val="en-US" w:bidi="fa-IR"/>
        </w:rPr>
        <w:t>cestodes</w:t>
      </w:r>
      <w:proofErr w:type="spellEnd"/>
      <w:r w:rsidRPr="001F0881">
        <w:rPr>
          <w:lang w:val="en-US" w:bidi="fa-IR"/>
        </w:rPr>
        <w:t xml:space="preserve"> (</w:t>
      </w:r>
      <w:proofErr w:type="spellStart"/>
      <w:r w:rsidRPr="001F0881">
        <w:rPr>
          <w:lang w:val="en-US" w:bidi="fa-IR"/>
        </w:rPr>
        <w:t>Raillietina</w:t>
      </w:r>
      <w:proofErr w:type="spellEnd"/>
      <w:r w:rsidRPr="001F0881">
        <w:rPr>
          <w:lang w:val="en-US" w:bidi="fa-IR"/>
        </w:rPr>
        <w:t xml:space="preserve"> species, </w:t>
      </w:r>
      <w:proofErr w:type="spellStart"/>
      <w:r w:rsidRPr="001F0881">
        <w:rPr>
          <w:lang w:val="en-US" w:bidi="fa-IR"/>
        </w:rPr>
        <w:t>Davainea</w:t>
      </w:r>
      <w:proofErr w:type="spellEnd"/>
      <w:r w:rsidRPr="001F0881">
        <w:rPr>
          <w:lang w:val="en-US" w:bidi="fa-IR"/>
        </w:rPr>
        <w:t xml:space="preserve"> species), and coccidian species. The prevalence of specific parasitic elements in the 380 chickens was as follows: </w:t>
      </w:r>
      <w:proofErr w:type="spellStart"/>
      <w:r w:rsidRPr="001F0881">
        <w:rPr>
          <w:lang w:val="en-US" w:bidi="fa-IR"/>
        </w:rPr>
        <w:lastRenderedPageBreak/>
        <w:t>cestode</w:t>
      </w:r>
      <w:proofErr w:type="spellEnd"/>
      <w:r w:rsidRPr="001F0881">
        <w:rPr>
          <w:lang w:val="en-US" w:bidi="fa-IR"/>
        </w:rPr>
        <w:t xml:space="preserve"> eggs (39.47%, N=150), coccidian oocysts (48.68%, N=185), </w:t>
      </w:r>
      <w:proofErr w:type="spellStart"/>
      <w:r w:rsidRPr="001F0881">
        <w:rPr>
          <w:i/>
          <w:lang w:val="en-US" w:bidi="fa-IR"/>
        </w:rPr>
        <w:t>Heterakis</w:t>
      </w:r>
      <w:proofErr w:type="spellEnd"/>
      <w:r w:rsidRPr="001F0881">
        <w:rPr>
          <w:i/>
          <w:lang w:val="en-US" w:bidi="fa-IR"/>
        </w:rPr>
        <w:t xml:space="preserve"> </w:t>
      </w:r>
      <w:proofErr w:type="spellStart"/>
      <w:r w:rsidRPr="001F0881">
        <w:rPr>
          <w:i/>
          <w:lang w:val="en-US" w:bidi="fa-IR"/>
        </w:rPr>
        <w:t>gallinarum</w:t>
      </w:r>
      <w:proofErr w:type="spellEnd"/>
      <w:r w:rsidRPr="001F0881">
        <w:rPr>
          <w:lang w:val="en-US" w:bidi="fa-IR"/>
        </w:rPr>
        <w:t xml:space="preserve"> eggs (22.89%, N=87), </w:t>
      </w:r>
      <w:proofErr w:type="spellStart"/>
      <w:r w:rsidRPr="001F0881">
        <w:rPr>
          <w:lang w:val="en-US" w:bidi="fa-IR"/>
        </w:rPr>
        <w:t>Capillaria</w:t>
      </w:r>
      <w:proofErr w:type="spellEnd"/>
      <w:r w:rsidRPr="001F0881">
        <w:rPr>
          <w:lang w:val="en-US" w:bidi="fa-IR"/>
        </w:rPr>
        <w:t xml:space="preserve"> species eggs (6.84%, N=26), and </w:t>
      </w:r>
      <w:proofErr w:type="spellStart"/>
      <w:r w:rsidRPr="001F0881">
        <w:rPr>
          <w:i/>
          <w:lang w:val="en-US" w:bidi="fa-IR"/>
        </w:rPr>
        <w:t>Ascaridia</w:t>
      </w:r>
      <w:proofErr w:type="spellEnd"/>
      <w:r w:rsidRPr="001F0881">
        <w:rPr>
          <w:i/>
          <w:lang w:val="en-US" w:bidi="fa-IR"/>
        </w:rPr>
        <w:t xml:space="preserve"> </w:t>
      </w:r>
      <w:proofErr w:type="spellStart"/>
      <w:r w:rsidRPr="001F0881">
        <w:rPr>
          <w:i/>
          <w:lang w:val="en-US" w:bidi="fa-IR"/>
        </w:rPr>
        <w:t>galli</w:t>
      </w:r>
      <w:proofErr w:type="spellEnd"/>
      <w:r w:rsidRPr="001F0881">
        <w:rPr>
          <w:lang w:val="en-US" w:bidi="fa-IR"/>
        </w:rPr>
        <w:t xml:space="preserve"> eggs (55.79%, N=212), as indicated in </w:t>
      </w:r>
      <w:r w:rsidR="002B7276" w:rsidRPr="002B7276">
        <w:rPr>
          <w:rStyle w:val="IntenseEmphasis"/>
        </w:rPr>
        <w:fldChar w:fldCharType="begin"/>
      </w:r>
      <w:r w:rsidR="002B7276" w:rsidRPr="002B7276">
        <w:rPr>
          <w:rStyle w:val="IntenseEmphasis"/>
        </w:rPr>
        <w:instrText xml:space="preserve"> REF _Ref205056893 \h </w:instrText>
      </w:r>
      <w:r w:rsidR="002B7276">
        <w:rPr>
          <w:rStyle w:val="IntenseEmphasis"/>
        </w:rPr>
        <w:instrText xml:space="preserve"> \* MERGEFORMAT </w:instrText>
      </w:r>
      <w:r w:rsidR="002B7276" w:rsidRPr="002B7276">
        <w:rPr>
          <w:rStyle w:val="IntenseEmphasis"/>
        </w:rPr>
      </w:r>
      <w:r w:rsidR="002B7276" w:rsidRPr="002B7276">
        <w:rPr>
          <w:rStyle w:val="IntenseEmphasis"/>
        </w:rPr>
        <w:fldChar w:fldCharType="separate"/>
      </w:r>
      <w:r w:rsidR="007C6918" w:rsidRPr="007C6918">
        <w:rPr>
          <w:rStyle w:val="IntenseEmphasis"/>
        </w:rPr>
        <w:t>Table 2</w:t>
      </w:r>
      <w:r w:rsidR="002B7276" w:rsidRPr="002B7276">
        <w:rPr>
          <w:rStyle w:val="IntenseEmphasis"/>
        </w:rPr>
        <w:fldChar w:fldCharType="end"/>
      </w:r>
      <w:r w:rsidRPr="001F0881">
        <w:rPr>
          <w:lang w:val="en-US" w:bidi="fa-IR"/>
        </w:rPr>
        <w:t>.</w:t>
      </w:r>
    </w:p>
    <w:p w14:paraId="1B565D77" w14:textId="1F162B67" w:rsidR="00CE29E3" w:rsidRDefault="001F0881" w:rsidP="001F0881">
      <w:pPr>
        <w:pStyle w:val="BodyStyle"/>
        <w:rPr>
          <w:lang w:val="en-US" w:bidi="fa-IR"/>
        </w:rPr>
      </w:pPr>
      <w:r w:rsidRPr="001F0881">
        <w:rPr>
          <w:lang w:val="en-US" w:bidi="fa-IR"/>
        </w:rPr>
        <w:t xml:space="preserve">Multivariate Logistic Regression analysis reveals significant associations between chicken and </w:t>
      </w:r>
      <w:r w:rsidRPr="001F0881">
        <w:rPr>
          <w:i/>
          <w:lang w:val="en-US" w:bidi="fa-IR"/>
        </w:rPr>
        <w:t xml:space="preserve">Ascaridia </w:t>
      </w:r>
      <w:r w:rsidRPr="001F0881">
        <w:rPr>
          <w:i/>
          <w:lang w:val="en-US" w:bidi="fa-IR"/>
        </w:rPr>
        <w:t>galli</w:t>
      </w:r>
      <w:r w:rsidRPr="001F0881">
        <w:rPr>
          <w:lang w:val="en-US" w:bidi="fa-IR"/>
        </w:rPr>
        <w:t xml:space="preserve">, particularly influenced by the breed of chicken (OR = 0.47, 95% CI: 0.28-0.78) and sex (OR = 0.70, 95% CI: 0.43-1.15). The current research results indicate that indigenous breeds and younger chickens, which are less than 5 months old, are more susceptible to </w:t>
      </w:r>
      <w:proofErr w:type="spellStart"/>
      <w:r w:rsidRPr="001F0881">
        <w:rPr>
          <w:i/>
          <w:lang w:val="en-US" w:bidi="fa-IR"/>
        </w:rPr>
        <w:t>Ascaridia</w:t>
      </w:r>
      <w:proofErr w:type="spellEnd"/>
      <w:r w:rsidRPr="001F0881">
        <w:rPr>
          <w:i/>
          <w:lang w:val="en-US" w:bidi="fa-IR"/>
        </w:rPr>
        <w:t xml:space="preserve"> </w:t>
      </w:r>
      <w:proofErr w:type="spellStart"/>
      <w:r w:rsidRPr="001F0881">
        <w:rPr>
          <w:i/>
          <w:lang w:val="en-US" w:bidi="fa-IR"/>
        </w:rPr>
        <w:t>galli</w:t>
      </w:r>
      <w:proofErr w:type="spellEnd"/>
      <w:r w:rsidRPr="001F0881">
        <w:rPr>
          <w:lang w:val="en-US" w:bidi="fa-IR"/>
        </w:rPr>
        <w:t xml:space="preserve"> infections, as shown in </w:t>
      </w:r>
      <w:r w:rsidR="002B7276" w:rsidRPr="002B7276">
        <w:rPr>
          <w:rStyle w:val="IntenseEmphasis"/>
        </w:rPr>
        <w:fldChar w:fldCharType="begin"/>
      </w:r>
      <w:r w:rsidR="002B7276" w:rsidRPr="002B7276">
        <w:rPr>
          <w:rStyle w:val="IntenseEmphasis"/>
        </w:rPr>
        <w:instrText xml:space="preserve"> REF _Ref205056900 \h </w:instrText>
      </w:r>
      <w:r w:rsidR="002B7276">
        <w:rPr>
          <w:rStyle w:val="IntenseEmphasis"/>
        </w:rPr>
        <w:instrText xml:space="preserve"> \* MERGEFORMAT </w:instrText>
      </w:r>
      <w:r w:rsidR="002B7276" w:rsidRPr="002B7276">
        <w:rPr>
          <w:rStyle w:val="IntenseEmphasis"/>
        </w:rPr>
      </w:r>
      <w:r w:rsidR="002B7276" w:rsidRPr="002B7276">
        <w:rPr>
          <w:rStyle w:val="IntenseEmphasis"/>
        </w:rPr>
        <w:fldChar w:fldCharType="separate"/>
      </w:r>
      <w:r w:rsidR="007C6918" w:rsidRPr="007C6918">
        <w:rPr>
          <w:rStyle w:val="IntenseEmphasis"/>
        </w:rPr>
        <w:t>Table 3</w:t>
      </w:r>
      <w:r w:rsidR="002B7276" w:rsidRPr="002B7276">
        <w:rPr>
          <w:rStyle w:val="IntenseEmphasis"/>
        </w:rPr>
        <w:fldChar w:fldCharType="end"/>
      </w:r>
      <w:r w:rsidRPr="001F0881">
        <w:rPr>
          <w:lang w:val="en-US" w:bidi="fa-IR"/>
        </w:rPr>
        <w:t>.</w:t>
      </w:r>
    </w:p>
    <w:p w14:paraId="01CCEAD9" w14:textId="77777777" w:rsidR="00887873" w:rsidRDefault="00887873" w:rsidP="001F0881">
      <w:pPr>
        <w:pStyle w:val="BodyStyle"/>
        <w:rPr>
          <w:lang w:val="en-US" w:bidi="fa-IR"/>
        </w:rPr>
        <w:sectPr w:rsidR="00887873" w:rsidSect="00ED37EF">
          <w:footnotePr>
            <w:numFmt w:val="chicago"/>
            <w:numRestart w:val="eachPage"/>
          </w:footnotePr>
          <w:type w:val="continuous"/>
          <w:pgSz w:w="11906" w:h="16838" w:code="9"/>
          <w:pgMar w:top="1446" w:right="913" w:bottom="1627" w:left="913" w:header="720" w:footer="720" w:gutter="0"/>
          <w:cols w:num="2" w:space="480"/>
        </w:sectPr>
      </w:pPr>
    </w:p>
    <w:p w14:paraId="19B4B85C" w14:textId="6D839CF4" w:rsidR="00504A7D" w:rsidRPr="00772029" w:rsidRDefault="00504A7D" w:rsidP="00504A7D">
      <w:pPr>
        <w:pStyle w:val="Caption"/>
        <w:rPr>
          <w:rFonts w:asciiTheme="majorBidi" w:hAnsiTheme="majorBidi" w:cstheme="majorBidi"/>
          <w:szCs w:val="21"/>
          <w:lang w:val="en-US"/>
        </w:rPr>
      </w:pPr>
      <w:bookmarkStart w:id="14" w:name="_Ref205056900"/>
      <w:r>
        <w:t xml:space="preserve">Table </w:t>
      </w:r>
      <w:r>
        <w:fldChar w:fldCharType="begin"/>
      </w:r>
      <w:r>
        <w:instrText xml:space="preserve"> SEQ Table \* ARABIC </w:instrText>
      </w:r>
      <w:r>
        <w:fldChar w:fldCharType="separate"/>
      </w:r>
      <w:r w:rsidR="007C6918">
        <w:rPr>
          <w:noProof/>
        </w:rPr>
        <w:t>3</w:t>
      </w:r>
      <w:r>
        <w:fldChar w:fldCharType="end"/>
      </w:r>
      <w:bookmarkEnd w:id="14"/>
      <w:r>
        <w:t xml:space="preserve">. </w:t>
      </w:r>
      <w:r w:rsidR="006F701F" w:rsidRPr="006F701F">
        <w:rPr>
          <w:b w:val="0"/>
          <w:bCs w:val="0"/>
          <w:lang w:val="en-US"/>
        </w:rPr>
        <w:t xml:space="preserve">Multivariate Logistic Analysis to Indicate Strength of Association of Host Factors to Chicken </w:t>
      </w:r>
      <w:proofErr w:type="spellStart"/>
      <w:r w:rsidR="006F701F" w:rsidRPr="006F701F">
        <w:rPr>
          <w:b w:val="0"/>
          <w:bCs w:val="0"/>
          <w:lang w:val="en-US"/>
        </w:rPr>
        <w:t>Ascaridiasis</w:t>
      </w:r>
      <w:proofErr w:type="spellEnd"/>
    </w:p>
    <w:tbl>
      <w:tblPr>
        <w:tblStyle w:val="ListTable2"/>
        <w:tblW w:w="5000" w:type="pct"/>
        <w:tblLayout w:type="fixed"/>
        <w:tblLook w:val="0420" w:firstRow="1" w:lastRow="0" w:firstColumn="0" w:lastColumn="0" w:noHBand="0" w:noVBand="1"/>
      </w:tblPr>
      <w:tblGrid>
        <w:gridCol w:w="1208"/>
        <w:gridCol w:w="2590"/>
        <w:gridCol w:w="2103"/>
        <w:gridCol w:w="1793"/>
        <w:gridCol w:w="2386"/>
      </w:tblGrid>
      <w:tr w:rsidR="00156FD7" w:rsidRPr="006401F4" w14:paraId="34C606BA" w14:textId="77777777" w:rsidTr="006F701F">
        <w:trPr>
          <w:cnfStyle w:val="100000000000" w:firstRow="1" w:lastRow="0" w:firstColumn="0" w:lastColumn="0" w:oddVBand="0" w:evenVBand="0" w:oddHBand="0" w:evenHBand="0" w:firstRowFirstColumn="0" w:firstRowLastColumn="0" w:lastRowFirstColumn="0" w:lastRowLastColumn="0"/>
        </w:trPr>
        <w:tc>
          <w:tcPr>
            <w:tcW w:w="3798" w:type="dxa"/>
            <w:gridSpan w:val="2"/>
            <w:vMerge w:val="restart"/>
            <w:hideMark/>
          </w:tcPr>
          <w:p w14:paraId="620DB1EF" w14:textId="77777777" w:rsidR="00156FD7" w:rsidRPr="006401F4" w:rsidRDefault="00156FD7" w:rsidP="006401F4">
            <w:pPr>
              <w:pStyle w:val="Tabletext"/>
              <w:rPr>
                <w:rFonts w:asciiTheme="majorBidi" w:hAnsiTheme="majorBidi" w:cstheme="majorBidi"/>
                <w:b w:val="0"/>
                <w:bCs w:val="0"/>
                <w:lang w:val="en-US" w:bidi="fa-IR"/>
              </w:rPr>
            </w:pPr>
            <w:r w:rsidRPr="006401F4">
              <w:rPr>
                <w:rFonts w:asciiTheme="majorBidi" w:hAnsiTheme="majorBidi" w:cstheme="majorBidi"/>
                <w:b w:val="0"/>
                <w:bCs w:val="0"/>
                <w:lang w:val="en-US" w:bidi="fa-IR"/>
              </w:rPr>
              <w:t>Variables</w:t>
            </w:r>
          </w:p>
        </w:tc>
        <w:tc>
          <w:tcPr>
            <w:tcW w:w="3896" w:type="dxa"/>
            <w:gridSpan w:val="2"/>
            <w:hideMark/>
          </w:tcPr>
          <w:p w14:paraId="42701A5B" w14:textId="77777777" w:rsidR="00156FD7" w:rsidRPr="006401F4" w:rsidRDefault="00156FD7" w:rsidP="006401F4">
            <w:pPr>
              <w:pStyle w:val="Tabletext"/>
              <w:rPr>
                <w:rFonts w:asciiTheme="majorBidi" w:hAnsiTheme="majorBidi" w:cstheme="majorBidi"/>
                <w:b w:val="0"/>
                <w:bCs w:val="0"/>
                <w:lang w:val="en-US" w:bidi="fa-IR"/>
              </w:rPr>
            </w:pPr>
            <w:r w:rsidRPr="006401F4">
              <w:rPr>
                <w:rFonts w:asciiTheme="majorBidi" w:hAnsiTheme="majorBidi" w:cstheme="majorBidi"/>
                <w:b w:val="0"/>
                <w:bCs w:val="0"/>
                <w:lang w:val="en-US" w:bidi="fa-IR"/>
              </w:rPr>
              <w:t>Parasite Status</w:t>
            </w:r>
          </w:p>
        </w:tc>
        <w:tc>
          <w:tcPr>
            <w:tcW w:w="2386" w:type="dxa"/>
            <w:vMerge w:val="restart"/>
            <w:hideMark/>
          </w:tcPr>
          <w:p w14:paraId="61AFEA8D" w14:textId="77777777" w:rsidR="00156FD7" w:rsidRPr="006401F4" w:rsidRDefault="00156FD7" w:rsidP="006401F4">
            <w:pPr>
              <w:pStyle w:val="Tabletext"/>
              <w:rPr>
                <w:rFonts w:asciiTheme="majorBidi" w:hAnsiTheme="majorBidi" w:cstheme="majorBidi"/>
                <w:b w:val="0"/>
                <w:bCs w:val="0"/>
                <w:lang w:val="en-US" w:bidi="fa-IR"/>
              </w:rPr>
            </w:pPr>
            <w:r w:rsidRPr="006401F4">
              <w:rPr>
                <w:rFonts w:asciiTheme="majorBidi" w:hAnsiTheme="majorBidi" w:cstheme="majorBidi"/>
                <w:b w:val="0"/>
                <w:bCs w:val="0"/>
                <w:lang w:val="en-US" w:bidi="fa-IR"/>
              </w:rPr>
              <w:t>OR (95% CI)</w:t>
            </w:r>
          </w:p>
        </w:tc>
      </w:tr>
      <w:tr w:rsidR="006401F4" w:rsidRPr="006401F4" w14:paraId="2AE6B3C0" w14:textId="77777777" w:rsidTr="006F701F">
        <w:trPr>
          <w:cnfStyle w:val="000000100000" w:firstRow="0" w:lastRow="0" w:firstColumn="0" w:lastColumn="0" w:oddVBand="0" w:evenVBand="0" w:oddHBand="1" w:evenHBand="0" w:firstRowFirstColumn="0" w:firstRowLastColumn="0" w:lastRowFirstColumn="0" w:lastRowLastColumn="0"/>
        </w:trPr>
        <w:tc>
          <w:tcPr>
            <w:tcW w:w="3798" w:type="dxa"/>
            <w:gridSpan w:val="2"/>
            <w:vMerge/>
            <w:shd w:val="clear" w:color="auto" w:fill="auto"/>
            <w:hideMark/>
          </w:tcPr>
          <w:p w14:paraId="2BFCEFCE" w14:textId="77777777" w:rsidR="00156FD7" w:rsidRPr="006401F4" w:rsidRDefault="00156FD7" w:rsidP="006401F4">
            <w:pPr>
              <w:pStyle w:val="Tabletext"/>
              <w:rPr>
                <w:rFonts w:asciiTheme="majorBidi" w:hAnsiTheme="majorBidi" w:cstheme="majorBidi"/>
                <w:lang w:val="en-US" w:bidi="fa-IR"/>
              </w:rPr>
            </w:pPr>
          </w:p>
        </w:tc>
        <w:tc>
          <w:tcPr>
            <w:tcW w:w="2103" w:type="dxa"/>
            <w:shd w:val="clear" w:color="auto" w:fill="auto"/>
            <w:hideMark/>
          </w:tcPr>
          <w:p w14:paraId="21886A56" w14:textId="77777777" w:rsidR="00156FD7" w:rsidRPr="006401F4" w:rsidRDefault="00156FD7" w:rsidP="006401F4">
            <w:pPr>
              <w:pStyle w:val="Tabletext"/>
              <w:rPr>
                <w:rFonts w:asciiTheme="majorBidi" w:hAnsiTheme="majorBidi" w:cstheme="majorBidi"/>
                <w:lang w:val="en-US" w:bidi="fa-IR"/>
              </w:rPr>
            </w:pPr>
            <w:r w:rsidRPr="006401F4">
              <w:rPr>
                <w:rFonts w:asciiTheme="majorBidi" w:hAnsiTheme="majorBidi" w:cstheme="majorBidi"/>
                <w:lang w:val="en-US" w:bidi="fa-IR"/>
              </w:rPr>
              <w:t>Negative</w:t>
            </w:r>
          </w:p>
        </w:tc>
        <w:tc>
          <w:tcPr>
            <w:tcW w:w="1793" w:type="dxa"/>
            <w:shd w:val="clear" w:color="auto" w:fill="auto"/>
            <w:hideMark/>
          </w:tcPr>
          <w:p w14:paraId="09641713" w14:textId="77777777" w:rsidR="00156FD7" w:rsidRPr="006401F4" w:rsidRDefault="00156FD7" w:rsidP="006401F4">
            <w:pPr>
              <w:pStyle w:val="Tabletext"/>
              <w:rPr>
                <w:rFonts w:asciiTheme="majorBidi" w:hAnsiTheme="majorBidi" w:cstheme="majorBidi"/>
                <w:lang w:val="en-US" w:bidi="fa-IR"/>
              </w:rPr>
            </w:pPr>
            <w:r w:rsidRPr="006401F4">
              <w:rPr>
                <w:rFonts w:asciiTheme="majorBidi" w:hAnsiTheme="majorBidi" w:cstheme="majorBidi"/>
                <w:lang w:val="en-US" w:bidi="fa-IR"/>
              </w:rPr>
              <w:t>Positive</w:t>
            </w:r>
          </w:p>
        </w:tc>
        <w:tc>
          <w:tcPr>
            <w:tcW w:w="2386" w:type="dxa"/>
            <w:vMerge/>
            <w:shd w:val="clear" w:color="auto" w:fill="auto"/>
            <w:hideMark/>
          </w:tcPr>
          <w:p w14:paraId="5FD5DF5C" w14:textId="77777777" w:rsidR="00156FD7" w:rsidRPr="006401F4" w:rsidRDefault="00156FD7" w:rsidP="006401F4">
            <w:pPr>
              <w:pStyle w:val="Tabletext"/>
              <w:rPr>
                <w:rFonts w:asciiTheme="majorBidi" w:hAnsiTheme="majorBidi" w:cstheme="majorBidi"/>
                <w:lang w:val="en-US" w:bidi="fa-IR"/>
              </w:rPr>
            </w:pPr>
          </w:p>
        </w:tc>
      </w:tr>
      <w:tr w:rsidR="00156FD7" w:rsidRPr="006401F4" w14:paraId="162220CC" w14:textId="77777777" w:rsidTr="006F701F">
        <w:tc>
          <w:tcPr>
            <w:tcW w:w="1208" w:type="dxa"/>
            <w:hideMark/>
          </w:tcPr>
          <w:p w14:paraId="6F8A92BB" w14:textId="77777777" w:rsidR="00156FD7" w:rsidRPr="006401F4" w:rsidRDefault="00156FD7" w:rsidP="006401F4">
            <w:pPr>
              <w:pStyle w:val="Tabletext"/>
              <w:rPr>
                <w:rFonts w:asciiTheme="majorBidi" w:hAnsiTheme="majorBidi" w:cstheme="majorBidi"/>
                <w:lang w:val="en-US" w:bidi="fa-IR"/>
              </w:rPr>
            </w:pPr>
            <w:r w:rsidRPr="006401F4">
              <w:rPr>
                <w:rFonts w:asciiTheme="majorBidi" w:hAnsiTheme="majorBidi" w:cstheme="majorBidi"/>
                <w:lang w:val="en-US" w:bidi="fa-IR"/>
              </w:rPr>
              <w:t>Sex</w:t>
            </w:r>
          </w:p>
        </w:tc>
        <w:tc>
          <w:tcPr>
            <w:tcW w:w="2590" w:type="dxa"/>
            <w:hideMark/>
          </w:tcPr>
          <w:p w14:paraId="322C02CD" w14:textId="77777777" w:rsidR="00156FD7" w:rsidRPr="006401F4" w:rsidRDefault="00156FD7" w:rsidP="006401F4">
            <w:pPr>
              <w:pStyle w:val="Tabletext"/>
              <w:rPr>
                <w:rFonts w:asciiTheme="majorBidi" w:hAnsiTheme="majorBidi" w:cstheme="majorBidi"/>
                <w:lang w:val="en-US" w:bidi="fa-IR"/>
              </w:rPr>
            </w:pPr>
            <w:r w:rsidRPr="006401F4">
              <w:rPr>
                <w:rFonts w:asciiTheme="majorBidi" w:hAnsiTheme="majorBidi" w:cstheme="majorBidi"/>
                <w:lang w:val="en-US" w:bidi="fa-IR"/>
              </w:rPr>
              <w:t>Female</w:t>
            </w:r>
          </w:p>
        </w:tc>
        <w:tc>
          <w:tcPr>
            <w:tcW w:w="2103" w:type="dxa"/>
            <w:hideMark/>
          </w:tcPr>
          <w:p w14:paraId="5D74377B" w14:textId="77777777" w:rsidR="00156FD7" w:rsidRPr="006401F4" w:rsidRDefault="00156FD7" w:rsidP="006401F4">
            <w:pPr>
              <w:pStyle w:val="Tabletext"/>
              <w:rPr>
                <w:rFonts w:asciiTheme="majorBidi" w:hAnsiTheme="majorBidi" w:cstheme="majorBidi"/>
                <w:lang w:val="en-US" w:bidi="fa-IR"/>
              </w:rPr>
            </w:pPr>
            <w:r w:rsidRPr="006401F4">
              <w:rPr>
                <w:rFonts w:asciiTheme="majorBidi" w:hAnsiTheme="majorBidi" w:cstheme="majorBidi"/>
                <w:lang w:val="en-US" w:bidi="fa-IR"/>
              </w:rPr>
              <w:t>238</w:t>
            </w:r>
          </w:p>
        </w:tc>
        <w:tc>
          <w:tcPr>
            <w:tcW w:w="1793" w:type="dxa"/>
            <w:hideMark/>
          </w:tcPr>
          <w:p w14:paraId="4E814EB0" w14:textId="77777777" w:rsidR="00156FD7" w:rsidRPr="006401F4" w:rsidRDefault="00156FD7" w:rsidP="006401F4">
            <w:pPr>
              <w:pStyle w:val="Tabletext"/>
              <w:rPr>
                <w:rFonts w:asciiTheme="majorBidi" w:hAnsiTheme="majorBidi" w:cstheme="majorBidi"/>
                <w:lang w:val="en-US" w:bidi="fa-IR"/>
              </w:rPr>
            </w:pPr>
            <w:r w:rsidRPr="006401F4">
              <w:rPr>
                <w:rFonts w:asciiTheme="majorBidi" w:hAnsiTheme="majorBidi" w:cstheme="majorBidi"/>
                <w:lang w:val="en-US" w:bidi="fa-IR"/>
              </w:rPr>
              <w:t>81</w:t>
            </w:r>
          </w:p>
        </w:tc>
        <w:tc>
          <w:tcPr>
            <w:tcW w:w="2386" w:type="dxa"/>
            <w:vMerge w:val="restart"/>
            <w:hideMark/>
          </w:tcPr>
          <w:p w14:paraId="51B48A15" w14:textId="77777777" w:rsidR="00156FD7" w:rsidRPr="006401F4" w:rsidRDefault="00156FD7" w:rsidP="006401F4">
            <w:pPr>
              <w:pStyle w:val="Tabletext"/>
              <w:rPr>
                <w:rFonts w:asciiTheme="majorBidi" w:hAnsiTheme="majorBidi" w:cstheme="majorBidi"/>
                <w:lang w:val="en-US" w:bidi="fa-IR"/>
              </w:rPr>
            </w:pPr>
            <w:r w:rsidRPr="006401F4">
              <w:rPr>
                <w:rFonts w:asciiTheme="majorBidi" w:hAnsiTheme="majorBidi" w:cstheme="majorBidi"/>
                <w:lang w:val="en-US" w:bidi="fa-IR"/>
              </w:rPr>
              <w:t>0.700 (0.43, 1.15)</w:t>
            </w:r>
          </w:p>
        </w:tc>
      </w:tr>
      <w:tr w:rsidR="006401F4" w:rsidRPr="006401F4" w14:paraId="3FF70B93" w14:textId="77777777" w:rsidTr="006F701F">
        <w:trPr>
          <w:cnfStyle w:val="000000100000" w:firstRow="0" w:lastRow="0" w:firstColumn="0" w:lastColumn="0" w:oddVBand="0" w:evenVBand="0" w:oddHBand="1" w:evenHBand="0" w:firstRowFirstColumn="0" w:firstRowLastColumn="0" w:lastRowFirstColumn="0" w:lastRowLastColumn="0"/>
        </w:trPr>
        <w:tc>
          <w:tcPr>
            <w:tcW w:w="1208" w:type="dxa"/>
            <w:shd w:val="clear" w:color="auto" w:fill="auto"/>
            <w:hideMark/>
          </w:tcPr>
          <w:p w14:paraId="3650EB6E" w14:textId="77777777" w:rsidR="00156FD7" w:rsidRPr="006401F4" w:rsidRDefault="00156FD7" w:rsidP="006401F4">
            <w:pPr>
              <w:pStyle w:val="Tabletext"/>
              <w:rPr>
                <w:rFonts w:asciiTheme="majorBidi" w:hAnsiTheme="majorBidi" w:cstheme="majorBidi"/>
                <w:lang w:val="en-US" w:bidi="fa-IR"/>
              </w:rPr>
            </w:pPr>
          </w:p>
        </w:tc>
        <w:tc>
          <w:tcPr>
            <w:tcW w:w="2590" w:type="dxa"/>
            <w:shd w:val="clear" w:color="auto" w:fill="auto"/>
            <w:hideMark/>
          </w:tcPr>
          <w:p w14:paraId="5964B313" w14:textId="77777777" w:rsidR="00156FD7" w:rsidRPr="006401F4" w:rsidRDefault="00156FD7" w:rsidP="006401F4">
            <w:pPr>
              <w:pStyle w:val="Tabletext"/>
              <w:rPr>
                <w:rFonts w:asciiTheme="majorBidi" w:hAnsiTheme="majorBidi" w:cstheme="majorBidi"/>
                <w:lang w:val="en-US" w:bidi="fa-IR"/>
              </w:rPr>
            </w:pPr>
            <w:r w:rsidRPr="006401F4">
              <w:rPr>
                <w:rFonts w:asciiTheme="majorBidi" w:hAnsiTheme="majorBidi" w:cstheme="majorBidi"/>
                <w:lang w:val="en-US" w:bidi="fa-IR"/>
              </w:rPr>
              <w:t>Male</w:t>
            </w:r>
          </w:p>
        </w:tc>
        <w:tc>
          <w:tcPr>
            <w:tcW w:w="2103" w:type="dxa"/>
            <w:shd w:val="clear" w:color="auto" w:fill="auto"/>
            <w:hideMark/>
          </w:tcPr>
          <w:p w14:paraId="0736D11F" w14:textId="77777777" w:rsidR="00156FD7" w:rsidRPr="006401F4" w:rsidRDefault="00156FD7" w:rsidP="006401F4">
            <w:pPr>
              <w:pStyle w:val="Tabletext"/>
              <w:rPr>
                <w:rFonts w:asciiTheme="majorBidi" w:hAnsiTheme="majorBidi" w:cstheme="majorBidi"/>
                <w:lang w:val="en-US" w:bidi="fa-IR"/>
              </w:rPr>
            </w:pPr>
            <w:r w:rsidRPr="006401F4">
              <w:rPr>
                <w:rFonts w:asciiTheme="majorBidi" w:hAnsiTheme="majorBidi" w:cstheme="majorBidi"/>
                <w:lang w:val="en-US" w:bidi="fa-IR"/>
              </w:rPr>
              <w:t>142</w:t>
            </w:r>
          </w:p>
        </w:tc>
        <w:tc>
          <w:tcPr>
            <w:tcW w:w="1793" w:type="dxa"/>
            <w:shd w:val="clear" w:color="auto" w:fill="auto"/>
            <w:hideMark/>
          </w:tcPr>
          <w:p w14:paraId="5D015758" w14:textId="77777777" w:rsidR="00156FD7" w:rsidRPr="006401F4" w:rsidRDefault="00156FD7" w:rsidP="006401F4">
            <w:pPr>
              <w:pStyle w:val="Tabletext"/>
              <w:rPr>
                <w:rFonts w:asciiTheme="majorBidi" w:hAnsiTheme="majorBidi" w:cstheme="majorBidi"/>
                <w:lang w:val="en-US" w:bidi="fa-IR"/>
              </w:rPr>
            </w:pPr>
            <w:r w:rsidRPr="006401F4">
              <w:rPr>
                <w:rFonts w:asciiTheme="majorBidi" w:hAnsiTheme="majorBidi" w:cstheme="majorBidi"/>
                <w:lang w:val="en-US" w:bidi="fa-IR"/>
              </w:rPr>
              <w:t>34</w:t>
            </w:r>
          </w:p>
        </w:tc>
        <w:tc>
          <w:tcPr>
            <w:tcW w:w="2386" w:type="dxa"/>
            <w:vMerge/>
            <w:shd w:val="clear" w:color="auto" w:fill="auto"/>
            <w:hideMark/>
          </w:tcPr>
          <w:p w14:paraId="1780B6F1" w14:textId="77777777" w:rsidR="00156FD7" w:rsidRPr="006401F4" w:rsidRDefault="00156FD7" w:rsidP="006401F4">
            <w:pPr>
              <w:pStyle w:val="Tabletext"/>
              <w:rPr>
                <w:rFonts w:asciiTheme="majorBidi" w:hAnsiTheme="majorBidi" w:cstheme="majorBidi"/>
                <w:lang w:val="en-US" w:bidi="fa-IR"/>
              </w:rPr>
            </w:pPr>
          </w:p>
        </w:tc>
      </w:tr>
      <w:tr w:rsidR="00156FD7" w:rsidRPr="006401F4" w14:paraId="6BF174AA" w14:textId="77777777" w:rsidTr="006F701F">
        <w:tc>
          <w:tcPr>
            <w:tcW w:w="1208" w:type="dxa"/>
            <w:hideMark/>
          </w:tcPr>
          <w:p w14:paraId="0383DFF2" w14:textId="77777777" w:rsidR="00156FD7" w:rsidRPr="006401F4" w:rsidRDefault="00156FD7" w:rsidP="006401F4">
            <w:pPr>
              <w:pStyle w:val="Tabletext"/>
              <w:rPr>
                <w:rFonts w:asciiTheme="majorBidi" w:hAnsiTheme="majorBidi" w:cstheme="majorBidi"/>
                <w:lang w:val="en-US" w:bidi="fa-IR"/>
              </w:rPr>
            </w:pPr>
            <w:r w:rsidRPr="006401F4">
              <w:rPr>
                <w:rFonts w:asciiTheme="majorBidi" w:hAnsiTheme="majorBidi" w:cstheme="majorBidi"/>
                <w:lang w:val="en-US" w:bidi="fa-IR"/>
              </w:rPr>
              <w:t>Age</w:t>
            </w:r>
          </w:p>
        </w:tc>
        <w:tc>
          <w:tcPr>
            <w:tcW w:w="2590" w:type="dxa"/>
            <w:hideMark/>
          </w:tcPr>
          <w:p w14:paraId="7532FCB6" w14:textId="77777777" w:rsidR="00156FD7" w:rsidRPr="006401F4" w:rsidRDefault="00156FD7" w:rsidP="006401F4">
            <w:pPr>
              <w:pStyle w:val="Tabletext"/>
              <w:rPr>
                <w:rFonts w:asciiTheme="majorBidi" w:hAnsiTheme="majorBidi" w:cstheme="majorBidi"/>
                <w:lang w:val="en-US" w:bidi="fa-IR"/>
              </w:rPr>
            </w:pPr>
            <w:r w:rsidRPr="006401F4">
              <w:rPr>
                <w:rFonts w:asciiTheme="majorBidi" w:hAnsiTheme="majorBidi" w:cstheme="majorBidi"/>
                <w:lang w:val="en-US" w:bidi="fa-IR"/>
              </w:rPr>
              <w:t>Less than 5 months</w:t>
            </w:r>
          </w:p>
        </w:tc>
        <w:tc>
          <w:tcPr>
            <w:tcW w:w="2103" w:type="dxa"/>
            <w:hideMark/>
          </w:tcPr>
          <w:p w14:paraId="4015BBFE" w14:textId="77777777" w:rsidR="00156FD7" w:rsidRPr="006401F4" w:rsidRDefault="00156FD7" w:rsidP="006401F4">
            <w:pPr>
              <w:pStyle w:val="Tabletext"/>
              <w:rPr>
                <w:rFonts w:asciiTheme="majorBidi" w:hAnsiTheme="majorBidi" w:cstheme="majorBidi"/>
                <w:lang w:val="en-US" w:bidi="fa-IR"/>
              </w:rPr>
            </w:pPr>
            <w:r w:rsidRPr="006401F4">
              <w:rPr>
                <w:rFonts w:asciiTheme="majorBidi" w:hAnsiTheme="majorBidi" w:cstheme="majorBidi"/>
                <w:lang w:val="en-US" w:bidi="fa-IR"/>
              </w:rPr>
              <w:t>137</w:t>
            </w:r>
          </w:p>
        </w:tc>
        <w:tc>
          <w:tcPr>
            <w:tcW w:w="1793" w:type="dxa"/>
            <w:hideMark/>
          </w:tcPr>
          <w:p w14:paraId="1CD9CC14" w14:textId="77777777" w:rsidR="00156FD7" w:rsidRPr="006401F4" w:rsidRDefault="00156FD7" w:rsidP="006401F4">
            <w:pPr>
              <w:pStyle w:val="Tabletext"/>
              <w:rPr>
                <w:rFonts w:asciiTheme="majorBidi" w:hAnsiTheme="majorBidi" w:cstheme="majorBidi"/>
                <w:lang w:val="en-US" w:bidi="fa-IR"/>
              </w:rPr>
            </w:pPr>
            <w:r w:rsidRPr="006401F4">
              <w:rPr>
                <w:rFonts w:asciiTheme="majorBidi" w:hAnsiTheme="majorBidi" w:cstheme="majorBidi"/>
                <w:lang w:val="en-US" w:bidi="fa-IR"/>
              </w:rPr>
              <w:t>55</w:t>
            </w:r>
          </w:p>
        </w:tc>
        <w:tc>
          <w:tcPr>
            <w:tcW w:w="2386" w:type="dxa"/>
            <w:vMerge w:val="restart"/>
            <w:hideMark/>
          </w:tcPr>
          <w:p w14:paraId="6A76D5B5" w14:textId="77777777" w:rsidR="00156FD7" w:rsidRPr="006401F4" w:rsidRDefault="00156FD7" w:rsidP="006401F4">
            <w:pPr>
              <w:pStyle w:val="Tabletext"/>
              <w:rPr>
                <w:rFonts w:asciiTheme="majorBidi" w:hAnsiTheme="majorBidi" w:cstheme="majorBidi"/>
                <w:lang w:val="en-US" w:bidi="fa-IR"/>
              </w:rPr>
            </w:pPr>
            <w:r w:rsidRPr="006401F4">
              <w:rPr>
                <w:rFonts w:asciiTheme="majorBidi" w:hAnsiTheme="majorBidi" w:cstheme="majorBidi"/>
                <w:lang w:val="en-US" w:bidi="fa-IR"/>
              </w:rPr>
              <w:t>0.54 (0.34, 0 .86)</w:t>
            </w:r>
          </w:p>
        </w:tc>
      </w:tr>
      <w:tr w:rsidR="006401F4" w:rsidRPr="006401F4" w14:paraId="5E6F4594" w14:textId="77777777" w:rsidTr="006F701F">
        <w:trPr>
          <w:cnfStyle w:val="000000100000" w:firstRow="0" w:lastRow="0" w:firstColumn="0" w:lastColumn="0" w:oddVBand="0" w:evenVBand="0" w:oddHBand="1" w:evenHBand="0" w:firstRowFirstColumn="0" w:firstRowLastColumn="0" w:lastRowFirstColumn="0" w:lastRowLastColumn="0"/>
        </w:trPr>
        <w:tc>
          <w:tcPr>
            <w:tcW w:w="1208" w:type="dxa"/>
            <w:shd w:val="clear" w:color="auto" w:fill="auto"/>
            <w:hideMark/>
          </w:tcPr>
          <w:p w14:paraId="29159DE3" w14:textId="77777777" w:rsidR="00156FD7" w:rsidRPr="006401F4" w:rsidRDefault="00156FD7" w:rsidP="006401F4">
            <w:pPr>
              <w:pStyle w:val="Tabletext"/>
              <w:rPr>
                <w:rFonts w:asciiTheme="majorBidi" w:hAnsiTheme="majorBidi" w:cstheme="majorBidi"/>
                <w:lang w:val="en-US" w:bidi="fa-IR"/>
              </w:rPr>
            </w:pPr>
          </w:p>
        </w:tc>
        <w:tc>
          <w:tcPr>
            <w:tcW w:w="2590" w:type="dxa"/>
            <w:shd w:val="clear" w:color="auto" w:fill="auto"/>
            <w:hideMark/>
          </w:tcPr>
          <w:p w14:paraId="3D56D852" w14:textId="77777777" w:rsidR="00156FD7" w:rsidRPr="006401F4" w:rsidRDefault="00156FD7" w:rsidP="006401F4">
            <w:pPr>
              <w:pStyle w:val="Tabletext"/>
              <w:rPr>
                <w:rFonts w:asciiTheme="majorBidi" w:hAnsiTheme="majorBidi" w:cstheme="majorBidi"/>
                <w:lang w:val="en-US" w:bidi="fa-IR"/>
              </w:rPr>
            </w:pPr>
            <w:r w:rsidRPr="006401F4">
              <w:rPr>
                <w:rFonts w:asciiTheme="majorBidi" w:hAnsiTheme="majorBidi" w:cstheme="majorBidi"/>
                <w:lang w:val="en-US" w:bidi="fa-IR"/>
              </w:rPr>
              <w:t>Above 5 months</w:t>
            </w:r>
          </w:p>
        </w:tc>
        <w:tc>
          <w:tcPr>
            <w:tcW w:w="2103" w:type="dxa"/>
            <w:shd w:val="clear" w:color="auto" w:fill="auto"/>
            <w:hideMark/>
          </w:tcPr>
          <w:p w14:paraId="47B586DF" w14:textId="77777777" w:rsidR="00156FD7" w:rsidRPr="006401F4" w:rsidRDefault="00156FD7" w:rsidP="006401F4">
            <w:pPr>
              <w:pStyle w:val="Tabletext"/>
              <w:rPr>
                <w:rFonts w:asciiTheme="majorBidi" w:hAnsiTheme="majorBidi" w:cstheme="majorBidi"/>
                <w:lang w:val="en-US" w:bidi="fa-IR"/>
              </w:rPr>
            </w:pPr>
            <w:r w:rsidRPr="006401F4">
              <w:rPr>
                <w:rFonts w:asciiTheme="majorBidi" w:hAnsiTheme="majorBidi" w:cstheme="majorBidi"/>
                <w:lang w:val="en-US" w:bidi="fa-IR"/>
              </w:rPr>
              <w:t>243</w:t>
            </w:r>
          </w:p>
        </w:tc>
        <w:tc>
          <w:tcPr>
            <w:tcW w:w="1793" w:type="dxa"/>
            <w:shd w:val="clear" w:color="auto" w:fill="auto"/>
            <w:hideMark/>
          </w:tcPr>
          <w:p w14:paraId="1A0404FC" w14:textId="77777777" w:rsidR="00156FD7" w:rsidRPr="006401F4" w:rsidRDefault="00156FD7" w:rsidP="006401F4">
            <w:pPr>
              <w:pStyle w:val="Tabletext"/>
              <w:rPr>
                <w:rFonts w:asciiTheme="majorBidi" w:hAnsiTheme="majorBidi" w:cstheme="majorBidi"/>
                <w:lang w:val="en-US" w:bidi="fa-IR"/>
              </w:rPr>
            </w:pPr>
            <w:r w:rsidRPr="006401F4">
              <w:rPr>
                <w:rFonts w:asciiTheme="majorBidi" w:hAnsiTheme="majorBidi" w:cstheme="majorBidi"/>
                <w:lang w:val="en-US" w:bidi="fa-IR"/>
              </w:rPr>
              <w:t>60</w:t>
            </w:r>
          </w:p>
        </w:tc>
        <w:tc>
          <w:tcPr>
            <w:tcW w:w="2386" w:type="dxa"/>
            <w:vMerge/>
            <w:shd w:val="clear" w:color="auto" w:fill="auto"/>
            <w:hideMark/>
          </w:tcPr>
          <w:p w14:paraId="27400792" w14:textId="77777777" w:rsidR="00156FD7" w:rsidRPr="006401F4" w:rsidRDefault="00156FD7" w:rsidP="006401F4">
            <w:pPr>
              <w:pStyle w:val="Tabletext"/>
              <w:rPr>
                <w:rFonts w:asciiTheme="majorBidi" w:hAnsiTheme="majorBidi" w:cstheme="majorBidi"/>
                <w:lang w:val="en-US" w:bidi="fa-IR"/>
              </w:rPr>
            </w:pPr>
          </w:p>
        </w:tc>
      </w:tr>
      <w:tr w:rsidR="00156FD7" w:rsidRPr="006401F4" w14:paraId="6C9C64B1" w14:textId="77777777" w:rsidTr="006F701F">
        <w:tc>
          <w:tcPr>
            <w:tcW w:w="1208" w:type="dxa"/>
            <w:hideMark/>
          </w:tcPr>
          <w:p w14:paraId="6DCD1AED" w14:textId="77777777" w:rsidR="00156FD7" w:rsidRPr="006401F4" w:rsidRDefault="00156FD7" w:rsidP="006401F4">
            <w:pPr>
              <w:pStyle w:val="Tabletext"/>
              <w:rPr>
                <w:rFonts w:asciiTheme="majorBidi" w:hAnsiTheme="majorBidi" w:cstheme="majorBidi"/>
                <w:lang w:val="en-US" w:bidi="fa-IR"/>
              </w:rPr>
            </w:pPr>
            <w:r w:rsidRPr="006401F4">
              <w:rPr>
                <w:rFonts w:asciiTheme="majorBidi" w:hAnsiTheme="majorBidi" w:cstheme="majorBidi"/>
                <w:lang w:val="en-US" w:bidi="fa-IR"/>
              </w:rPr>
              <w:t>Breed</w:t>
            </w:r>
          </w:p>
        </w:tc>
        <w:tc>
          <w:tcPr>
            <w:tcW w:w="2590" w:type="dxa"/>
            <w:hideMark/>
          </w:tcPr>
          <w:p w14:paraId="708EDFF8" w14:textId="77777777" w:rsidR="00156FD7" w:rsidRPr="006401F4" w:rsidRDefault="00156FD7" w:rsidP="006401F4">
            <w:pPr>
              <w:pStyle w:val="Tabletext"/>
              <w:rPr>
                <w:rFonts w:asciiTheme="majorBidi" w:hAnsiTheme="majorBidi" w:cstheme="majorBidi"/>
                <w:lang w:val="en-US" w:bidi="fa-IR"/>
              </w:rPr>
            </w:pPr>
            <w:r w:rsidRPr="006401F4">
              <w:rPr>
                <w:rFonts w:asciiTheme="majorBidi" w:hAnsiTheme="majorBidi" w:cstheme="majorBidi"/>
                <w:lang w:val="en-US" w:bidi="fa-IR"/>
              </w:rPr>
              <w:t>Local</w:t>
            </w:r>
          </w:p>
        </w:tc>
        <w:tc>
          <w:tcPr>
            <w:tcW w:w="2103" w:type="dxa"/>
            <w:hideMark/>
          </w:tcPr>
          <w:p w14:paraId="34332042" w14:textId="77777777" w:rsidR="00156FD7" w:rsidRPr="006401F4" w:rsidRDefault="00156FD7" w:rsidP="006401F4">
            <w:pPr>
              <w:pStyle w:val="Tabletext"/>
              <w:rPr>
                <w:rFonts w:asciiTheme="majorBidi" w:hAnsiTheme="majorBidi" w:cstheme="majorBidi"/>
                <w:lang w:val="en-US" w:bidi="fa-IR"/>
              </w:rPr>
            </w:pPr>
            <w:r w:rsidRPr="006401F4">
              <w:rPr>
                <w:rFonts w:asciiTheme="majorBidi" w:hAnsiTheme="majorBidi" w:cstheme="majorBidi"/>
                <w:lang w:val="en-US" w:bidi="fa-IR"/>
              </w:rPr>
              <w:t>103</w:t>
            </w:r>
          </w:p>
        </w:tc>
        <w:tc>
          <w:tcPr>
            <w:tcW w:w="1793" w:type="dxa"/>
            <w:hideMark/>
          </w:tcPr>
          <w:p w14:paraId="286964DC" w14:textId="77777777" w:rsidR="00156FD7" w:rsidRPr="006401F4" w:rsidRDefault="00156FD7" w:rsidP="006401F4">
            <w:pPr>
              <w:pStyle w:val="Tabletext"/>
              <w:rPr>
                <w:rFonts w:asciiTheme="majorBidi" w:hAnsiTheme="majorBidi" w:cstheme="majorBidi"/>
                <w:lang w:val="en-US" w:bidi="fa-IR"/>
              </w:rPr>
            </w:pPr>
            <w:r w:rsidRPr="006401F4">
              <w:rPr>
                <w:rFonts w:asciiTheme="majorBidi" w:hAnsiTheme="majorBidi" w:cstheme="majorBidi"/>
                <w:lang w:val="en-US" w:bidi="fa-IR"/>
              </w:rPr>
              <w:t>47</w:t>
            </w:r>
          </w:p>
        </w:tc>
        <w:tc>
          <w:tcPr>
            <w:tcW w:w="2386" w:type="dxa"/>
            <w:vMerge w:val="restart"/>
            <w:hideMark/>
          </w:tcPr>
          <w:p w14:paraId="6E4F2070" w14:textId="77777777" w:rsidR="00156FD7" w:rsidRPr="006401F4" w:rsidRDefault="00156FD7" w:rsidP="006401F4">
            <w:pPr>
              <w:pStyle w:val="Tabletext"/>
              <w:rPr>
                <w:rFonts w:asciiTheme="majorBidi" w:hAnsiTheme="majorBidi" w:cstheme="majorBidi"/>
                <w:lang w:val="en-US" w:bidi="fa-IR"/>
              </w:rPr>
            </w:pPr>
            <w:r w:rsidRPr="006401F4">
              <w:rPr>
                <w:rFonts w:asciiTheme="majorBidi" w:hAnsiTheme="majorBidi" w:cstheme="majorBidi"/>
                <w:lang w:val="en-US" w:bidi="fa-IR"/>
              </w:rPr>
              <w:t>0.47 (0.28, 0 .78)</w:t>
            </w:r>
          </w:p>
        </w:tc>
      </w:tr>
      <w:tr w:rsidR="006401F4" w:rsidRPr="006401F4" w14:paraId="6D43A3A3" w14:textId="77777777" w:rsidTr="006F701F">
        <w:trPr>
          <w:cnfStyle w:val="000000100000" w:firstRow="0" w:lastRow="0" w:firstColumn="0" w:lastColumn="0" w:oddVBand="0" w:evenVBand="0" w:oddHBand="1" w:evenHBand="0" w:firstRowFirstColumn="0" w:firstRowLastColumn="0" w:lastRowFirstColumn="0" w:lastRowLastColumn="0"/>
        </w:trPr>
        <w:tc>
          <w:tcPr>
            <w:tcW w:w="1208" w:type="dxa"/>
            <w:shd w:val="clear" w:color="auto" w:fill="auto"/>
            <w:hideMark/>
          </w:tcPr>
          <w:p w14:paraId="46CFCBD1" w14:textId="77777777" w:rsidR="00156FD7" w:rsidRPr="006401F4" w:rsidRDefault="00156FD7" w:rsidP="006401F4">
            <w:pPr>
              <w:pStyle w:val="Tabletext"/>
              <w:rPr>
                <w:rFonts w:asciiTheme="majorBidi" w:hAnsiTheme="majorBidi" w:cstheme="majorBidi"/>
                <w:lang w:val="en-US" w:bidi="fa-IR"/>
              </w:rPr>
            </w:pPr>
          </w:p>
        </w:tc>
        <w:tc>
          <w:tcPr>
            <w:tcW w:w="2590" w:type="dxa"/>
            <w:shd w:val="clear" w:color="auto" w:fill="auto"/>
            <w:hideMark/>
          </w:tcPr>
          <w:p w14:paraId="2CCAF1F6" w14:textId="77777777" w:rsidR="00156FD7" w:rsidRPr="006401F4" w:rsidRDefault="00156FD7" w:rsidP="006401F4">
            <w:pPr>
              <w:pStyle w:val="Tabletext"/>
              <w:rPr>
                <w:rFonts w:asciiTheme="majorBidi" w:hAnsiTheme="majorBidi" w:cstheme="majorBidi"/>
                <w:lang w:val="en-US" w:bidi="fa-IR"/>
              </w:rPr>
            </w:pPr>
            <w:r w:rsidRPr="006401F4">
              <w:rPr>
                <w:rFonts w:asciiTheme="majorBidi" w:hAnsiTheme="majorBidi" w:cstheme="majorBidi"/>
                <w:lang w:val="en-US" w:bidi="fa-IR"/>
              </w:rPr>
              <w:t>Exogenous</w:t>
            </w:r>
          </w:p>
        </w:tc>
        <w:tc>
          <w:tcPr>
            <w:tcW w:w="2103" w:type="dxa"/>
            <w:shd w:val="clear" w:color="auto" w:fill="auto"/>
            <w:hideMark/>
          </w:tcPr>
          <w:p w14:paraId="00B12677" w14:textId="77777777" w:rsidR="00156FD7" w:rsidRPr="006401F4" w:rsidRDefault="00156FD7" w:rsidP="006401F4">
            <w:pPr>
              <w:pStyle w:val="Tabletext"/>
              <w:rPr>
                <w:rFonts w:asciiTheme="majorBidi" w:hAnsiTheme="majorBidi" w:cstheme="majorBidi"/>
                <w:lang w:val="en-US" w:bidi="fa-IR"/>
              </w:rPr>
            </w:pPr>
            <w:r w:rsidRPr="006401F4">
              <w:rPr>
                <w:rFonts w:asciiTheme="majorBidi" w:hAnsiTheme="majorBidi" w:cstheme="majorBidi"/>
                <w:lang w:val="en-US" w:bidi="fa-IR"/>
              </w:rPr>
              <w:t>277</w:t>
            </w:r>
          </w:p>
        </w:tc>
        <w:tc>
          <w:tcPr>
            <w:tcW w:w="1793" w:type="dxa"/>
            <w:shd w:val="clear" w:color="auto" w:fill="auto"/>
            <w:hideMark/>
          </w:tcPr>
          <w:p w14:paraId="271D4A45" w14:textId="77777777" w:rsidR="00156FD7" w:rsidRPr="006401F4" w:rsidRDefault="00156FD7" w:rsidP="006401F4">
            <w:pPr>
              <w:pStyle w:val="Tabletext"/>
              <w:rPr>
                <w:rFonts w:asciiTheme="majorBidi" w:hAnsiTheme="majorBidi" w:cstheme="majorBidi"/>
                <w:lang w:val="en-US" w:bidi="fa-IR"/>
              </w:rPr>
            </w:pPr>
            <w:r w:rsidRPr="006401F4">
              <w:rPr>
                <w:rFonts w:asciiTheme="majorBidi" w:hAnsiTheme="majorBidi" w:cstheme="majorBidi"/>
                <w:lang w:val="en-US" w:bidi="fa-IR"/>
              </w:rPr>
              <w:t>68</w:t>
            </w:r>
          </w:p>
        </w:tc>
        <w:tc>
          <w:tcPr>
            <w:tcW w:w="2386" w:type="dxa"/>
            <w:vMerge/>
            <w:shd w:val="clear" w:color="auto" w:fill="auto"/>
            <w:hideMark/>
          </w:tcPr>
          <w:p w14:paraId="29B704E6" w14:textId="77777777" w:rsidR="00156FD7" w:rsidRPr="006401F4" w:rsidRDefault="00156FD7" w:rsidP="006401F4">
            <w:pPr>
              <w:pStyle w:val="Tabletext"/>
              <w:rPr>
                <w:rFonts w:asciiTheme="majorBidi" w:hAnsiTheme="majorBidi" w:cstheme="majorBidi"/>
                <w:lang w:val="en-US" w:bidi="fa-IR"/>
              </w:rPr>
            </w:pPr>
          </w:p>
        </w:tc>
      </w:tr>
    </w:tbl>
    <w:p w14:paraId="2D5A4600" w14:textId="77777777" w:rsidR="00887873" w:rsidRDefault="00887873" w:rsidP="001F0881">
      <w:pPr>
        <w:pStyle w:val="BodyStyle"/>
        <w:rPr>
          <w:bCs/>
          <w:lang w:val="en-US" w:bidi="fa-IR"/>
        </w:rPr>
        <w:sectPr w:rsidR="00887873" w:rsidSect="00887873">
          <w:footnotePr>
            <w:numFmt w:val="chicago"/>
            <w:numRestart w:val="eachPage"/>
          </w:footnotePr>
          <w:type w:val="continuous"/>
          <w:pgSz w:w="11906" w:h="16838" w:code="9"/>
          <w:pgMar w:top="1446" w:right="913" w:bottom="1627" w:left="913" w:header="720" w:footer="720" w:gutter="0"/>
          <w:cols w:space="480"/>
        </w:sectPr>
      </w:pPr>
    </w:p>
    <w:p w14:paraId="1E0C0EB5" w14:textId="7531D096" w:rsidR="00CE29E3" w:rsidRDefault="001F0881" w:rsidP="001F0881">
      <w:pPr>
        <w:pStyle w:val="BodyStyle"/>
        <w:rPr>
          <w:bCs/>
          <w:lang w:val="en-US" w:bidi="fa-IR"/>
        </w:rPr>
      </w:pPr>
      <w:r w:rsidRPr="001F0881">
        <w:rPr>
          <w:bCs/>
          <w:lang w:val="en-US" w:bidi="fa-IR"/>
        </w:rPr>
        <w:t xml:space="preserve">The odds ratio of </w:t>
      </w:r>
      <w:proofErr w:type="spellStart"/>
      <w:r w:rsidRPr="001F0881">
        <w:rPr>
          <w:lang w:val="en-US" w:bidi="fa-IR"/>
        </w:rPr>
        <w:t>Ascaridiasis</w:t>
      </w:r>
      <w:proofErr w:type="spellEnd"/>
      <w:r w:rsidRPr="001F0881">
        <w:rPr>
          <w:lang w:val="en-US" w:bidi="fa-IR"/>
        </w:rPr>
        <w:t xml:space="preserve"> </w:t>
      </w:r>
      <w:r w:rsidRPr="001F0881">
        <w:rPr>
          <w:bCs/>
          <w:lang w:val="en-US" w:bidi="fa-IR"/>
        </w:rPr>
        <w:t xml:space="preserve">parasitic diseases in chickens was 1.52 (95% CI: 0.85–2.7) times higher under certain poultry management practices. Moreover, the </w:t>
      </w:r>
      <w:r w:rsidRPr="001F0881">
        <w:rPr>
          <w:bCs/>
          <w:lang w:val="en-US" w:bidi="fa-IR"/>
        </w:rPr>
        <w:t xml:space="preserve">likelihood of these diseases varied by district, with an odds ratio of 1.14 (95% CI: 0.61–2.11), as presented in </w:t>
      </w:r>
      <w:r w:rsidR="002B7276" w:rsidRPr="002B7276">
        <w:rPr>
          <w:rStyle w:val="IntenseEmphasis"/>
        </w:rPr>
        <w:fldChar w:fldCharType="begin"/>
      </w:r>
      <w:r w:rsidR="002B7276" w:rsidRPr="002B7276">
        <w:rPr>
          <w:rStyle w:val="IntenseEmphasis"/>
        </w:rPr>
        <w:instrText xml:space="preserve"> REF _Ref205056928 \h </w:instrText>
      </w:r>
      <w:r w:rsidR="002B7276">
        <w:rPr>
          <w:rStyle w:val="IntenseEmphasis"/>
        </w:rPr>
        <w:instrText xml:space="preserve"> \* MERGEFORMAT </w:instrText>
      </w:r>
      <w:r w:rsidR="002B7276" w:rsidRPr="002B7276">
        <w:rPr>
          <w:rStyle w:val="IntenseEmphasis"/>
        </w:rPr>
      </w:r>
      <w:r w:rsidR="002B7276" w:rsidRPr="002B7276">
        <w:rPr>
          <w:rStyle w:val="IntenseEmphasis"/>
        </w:rPr>
        <w:fldChar w:fldCharType="separate"/>
      </w:r>
      <w:r w:rsidR="007C6918" w:rsidRPr="007C6918">
        <w:rPr>
          <w:rStyle w:val="IntenseEmphasis"/>
        </w:rPr>
        <w:t>Table 4</w:t>
      </w:r>
      <w:r w:rsidR="002B7276" w:rsidRPr="002B7276">
        <w:rPr>
          <w:rStyle w:val="IntenseEmphasis"/>
        </w:rPr>
        <w:fldChar w:fldCharType="end"/>
      </w:r>
      <w:r w:rsidRPr="001F0881">
        <w:rPr>
          <w:bCs/>
          <w:lang w:val="en-US" w:bidi="fa-IR"/>
        </w:rPr>
        <w:t>.</w:t>
      </w:r>
    </w:p>
    <w:p w14:paraId="7F8E6F11" w14:textId="77777777" w:rsidR="00887873" w:rsidRDefault="00887873" w:rsidP="001F0881">
      <w:pPr>
        <w:pStyle w:val="BodyStyle"/>
        <w:rPr>
          <w:lang w:val="en-US" w:bidi="fa-IR"/>
        </w:rPr>
        <w:sectPr w:rsidR="00887873" w:rsidSect="00ED37EF">
          <w:footnotePr>
            <w:numFmt w:val="chicago"/>
            <w:numRestart w:val="eachPage"/>
          </w:footnotePr>
          <w:type w:val="continuous"/>
          <w:pgSz w:w="11906" w:h="16838" w:code="9"/>
          <w:pgMar w:top="1446" w:right="913" w:bottom="1627" w:left="913" w:header="720" w:footer="720" w:gutter="0"/>
          <w:cols w:num="2" w:space="480"/>
        </w:sectPr>
      </w:pPr>
    </w:p>
    <w:p w14:paraId="326BA552" w14:textId="15508529" w:rsidR="00504A7D" w:rsidRPr="00772029" w:rsidRDefault="00504A7D" w:rsidP="00504A7D">
      <w:pPr>
        <w:pStyle w:val="Caption"/>
        <w:rPr>
          <w:rFonts w:asciiTheme="majorBidi" w:hAnsiTheme="majorBidi" w:cstheme="majorBidi"/>
          <w:szCs w:val="21"/>
          <w:lang w:val="en-US"/>
        </w:rPr>
      </w:pPr>
      <w:bookmarkStart w:id="15" w:name="_Ref205056928"/>
      <w:r>
        <w:t xml:space="preserve">Table </w:t>
      </w:r>
      <w:r>
        <w:fldChar w:fldCharType="begin"/>
      </w:r>
      <w:r>
        <w:instrText xml:space="preserve"> SEQ Table \* ARABIC </w:instrText>
      </w:r>
      <w:r>
        <w:fldChar w:fldCharType="separate"/>
      </w:r>
      <w:r w:rsidR="007C6918">
        <w:rPr>
          <w:noProof/>
        </w:rPr>
        <w:t>4</w:t>
      </w:r>
      <w:r>
        <w:fldChar w:fldCharType="end"/>
      </w:r>
      <w:bookmarkEnd w:id="15"/>
      <w:r>
        <w:t xml:space="preserve">. </w:t>
      </w:r>
      <w:r w:rsidR="00AB04DC" w:rsidRPr="00AB04DC">
        <w:rPr>
          <w:b w:val="0"/>
          <w:bCs w:val="0"/>
          <w:lang w:val="en-US"/>
        </w:rPr>
        <w:t xml:space="preserve">Multivariate Logistic Analysis to Indicate Strength of Association of Management and Environmental Factors to Chicken </w:t>
      </w:r>
      <w:proofErr w:type="spellStart"/>
      <w:r w:rsidR="00AB04DC" w:rsidRPr="00AB04DC">
        <w:rPr>
          <w:b w:val="0"/>
          <w:bCs w:val="0"/>
          <w:lang w:val="en-US"/>
        </w:rPr>
        <w:t>Ascaridiasis</w:t>
      </w:r>
      <w:proofErr w:type="spellEnd"/>
    </w:p>
    <w:tbl>
      <w:tblPr>
        <w:tblStyle w:val="ListTable2"/>
        <w:tblW w:w="5000" w:type="pct"/>
        <w:tblLayout w:type="fixed"/>
        <w:tblLook w:val="0420" w:firstRow="1" w:lastRow="0" w:firstColumn="0" w:lastColumn="0" w:noHBand="0" w:noVBand="1"/>
      </w:tblPr>
      <w:tblGrid>
        <w:gridCol w:w="1738"/>
        <w:gridCol w:w="2648"/>
        <w:gridCol w:w="1384"/>
        <w:gridCol w:w="1384"/>
        <w:gridCol w:w="2926"/>
      </w:tblGrid>
      <w:tr w:rsidR="00156FD7" w:rsidRPr="006401F4" w14:paraId="41F0A475" w14:textId="77777777" w:rsidTr="00AB04DC">
        <w:trPr>
          <w:cnfStyle w:val="100000000000" w:firstRow="1" w:lastRow="0" w:firstColumn="0" w:lastColumn="0" w:oddVBand="0" w:evenVBand="0" w:oddHBand="0" w:evenHBand="0" w:firstRowFirstColumn="0" w:firstRowLastColumn="0" w:lastRowFirstColumn="0" w:lastRowLastColumn="0"/>
        </w:trPr>
        <w:tc>
          <w:tcPr>
            <w:tcW w:w="4386" w:type="dxa"/>
            <w:gridSpan w:val="2"/>
            <w:vMerge w:val="restart"/>
            <w:hideMark/>
          </w:tcPr>
          <w:p w14:paraId="0FE655F2" w14:textId="77777777" w:rsidR="00156FD7" w:rsidRPr="006401F4" w:rsidRDefault="00156FD7" w:rsidP="006401F4">
            <w:pPr>
              <w:pStyle w:val="Tabletext"/>
              <w:rPr>
                <w:rFonts w:asciiTheme="majorBidi" w:hAnsiTheme="majorBidi" w:cstheme="majorBidi"/>
                <w:b w:val="0"/>
                <w:bCs w:val="0"/>
                <w:lang w:val="en-US" w:bidi="fa-IR"/>
              </w:rPr>
            </w:pPr>
            <w:r w:rsidRPr="006401F4">
              <w:rPr>
                <w:rFonts w:asciiTheme="majorBidi" w:hAnsiTheme="majorBidi" w:cstheme="majorBidi"/>
                <w:b w:val="0"/>
                <w:bCs w:val="0"/>
                <w:lang w:val="en-US" w:bidi="fa-IR"/>
              </w:rPr>
              <w:t>Variables</w:t>
            </w:r>
          </w:p>
        </w:tc>
        <w:tc>
          <w:tcPr>
            <w:tcW w:w="2768" w:type="dxa"/>
            <w:gridSpan w:val="2"/>
            <w:hideMark/>
          </w:tcPr>
          <w:p w14:paraId="127BDFE3" w14:textId="77777777" w:rsidR="00156FD7" w:rsidRPr="006401F4" w:rsidRDefault="00156FD7" w:rsidP="006401F4">
            <w:pPr>
              <w:pStyle w:val="Tabletext"/>
              <w:rPr>
                <w:rFonts w:asciiTheme="majorBidi" w:hAnsiTheme="majorBidi" w:cstheme="majorBidi"/>
                <w:b w:val="0"/>
                <w:bCs w:val="0"/>
                <w:lang w:val="en-US" w:bidi="fa-IR"/>
              </w:rPr>
            </w:pPr>
            <w:r w:rsidRPr="006401F4">
              <w:rPr>
                <w:rFonts w:asciiTheme="majorBidi" w:hAnsiTheme="majorBidi" w:cstheme="majorBidi"/>
                <w:b w:val="0"/>
                <w:bCs w:val="0"/>
                <w:lang w:val="en-US" w:bidi="fa-IR"/>
              </w:rPr>
              <w:t>Disease Status</w:t>
            </w:r>
          </w:p>
        </w:tc>
        <w:tc>
          <w:tcPr>
            <w:tcW w:w="2926" w:type="dxa"/>
            <w:vMerge w:val="restart"/>
            <w:hideMark/>
          </w:tcPr>
          <w:p w14:paraId="3548B911" w14:textId="77777777" w:rsidR="00156FD7" w:rsidRPr="006401F4" w:rsidRDefault="00156FD7" w:rsidP="006401F4">
            <w:pPr>
              <w:pStyle w:val="Tabletext"/>
              <w:rPr>
                <w:rFonts w:asciiTheme="majorBidi" w:hAnsiTheme="majorBidi" w:cstheme="majorBidi"/>
                <w:b w:val="0"/>
                <w:bCs w:val="0"/>
                <w:lang w:val="en-US" w:bidi="fa-IR"/>
              </w:rPr>
            </w:pPr>
            <w:r w:rsidRPr="006401F4">
              <w:rPr>
                <w:rFonts w:asciiTheme="majorBidi" w:hAnsiTheme="majorBidi" w:cstheme="majorBidi"/>
                <w:b w:val="0"/>
                <w:bCs w:val="0"/>
                <w:lang w:val="en-US" w:bidi="fa-IR"/>
              </w:rPr>
              <w:t>OR (95% CI)</w:t>
            </w:r>
          </w:p>
        </w:tc>
      </w:tr>
      <w:tr w:rsidR="006401F4" w:rsidRPr="006401F4" w14:paraId="1DFF55EC" w14:textId="77777777" w:rsidTr="00AB04DC">
        <w:trPr>
          <w:cnfStyle w:val="000000100000" w:firstRow="0" w:lastRow="0" w:firstColumn="0" w:lastColumn="0" w:oddVBand="0" w:evenVBand="0" w:oddHBand="1" w:evenHBand="0" w:firstRowFirstColumn="0" w:firstRowLastColumn="0" w:lastRowFirstColumn="0" w:lastRowLastColumn="0"/>
        </w:trPr>
        <w:tc>
          <w:tcPr>
            <w:tcW w:w="4386" w:type="dxa"/>
            <w:gridSpan w:val="2"/>
            <w:vMerge/>
            <w:shd w:val="clear" w:color="auto" w:fill="auto"/>
            <w:hideMark/>
          </w:tcPr>
          <w:p w14:paraId="47E1E9D4" w14:textId="77777777" w:rsidR="00156FD7" w:rsidRPr="006401F4" w:rsidRDefault="00156FD7" w:rsidP="006401F4">
            <w:pPr>
              <w:pStyle w:val="Tabletext"/>
              <w:rPr>
                <w:rFonts w:asciiTheme="majorBidi" w:hAnsiTheme="majorBidi" w:cstheme="majorBidi"/>
                <w:lang w:val="en-US" w:bidi="fa-IR"/>
              </w:rPr>
            </w:pPr>
          </w:p>
        </w:tc>
        <w:tc>
          <w:tcPr>
            <w:tcW w:w="1384" w:type="dxa"/>
            <w:shd w:val="clear" w:color="auto" w:fill="auto"/>
            <w:hideMark/>
          </w:tcPr>
          <w:p w14:paraId="40D4553D" w14:textId="77777777" w:rsidR="00156FD7" w:rsidRPr="006401F4" w:rsidRDefault="00156FD7" w:rsidP="006401F4">
            <w:pPr>
              <w:pStyle w:val="Tabletext"/>
              <w:rPr>
                <w:rFonts w:asciiTheme="majorBidi" w:hAnsiTheme="majorBidi" w:cstheme="majorBidi"/>
                <w:lang w:val="en-US" w:bidi="fa-IR"/>
              </w:rPr>
            </w:pPr>
            <w:r w:rsidRPr="006401F4">
              <w:rPr>
                <w:rFonts w:asciiTheme="majorBidi" w:hAnsiTheme="majorBidi" w:cstheme="majorBidi"/>
                <w:lang w:val="en-US" w:bidi="fa-IR"/>
              </w:rPr>
              <w:t>Negative</w:t>
            </w:r>
          </w:p>
        </w:tc>
        <w:tc>
          <w:tcPr>
            <w:tcW w:w="1384" w:type="dxa"/>
            <w:shd w:val="clear" w:color="auto" w:fill="auto"/>
            <w:hideMark/>
          </w:tcPr>
          <w:p w14:paraId="2CD6DC3A" w14:textId="77777777" w:rsidR="00156FD7" w:rsidRPr="006401F4" w:rsidRDefault="00156FD7" w:rsidP="006401F4">
            <w:pPr>
              <w:pStyle w:val="Tabletext"/>
              <w:rPr>
                <w:rFonts w:asciiTheme="majorBidi" w:hAnsiTheme="majorBidi" w:cstheme="majorBidi"/>
                <w:lang w:val="en-US" w:bidi="fa-IR"/>
              </w:rPr>
            </w:pPr>
            <w:r w:rsidRPr="006401F4">
              <w:rPr>
                <w:rFonts w:asciiTheme="majorBidi" w:hAnsiTheme="majorBidi" w:cstheme="majorBidi"/>
                <w:lang w:val="en-US" w:bidi="fa-IR"/>
              </w:rPr>
              <w:t>Positive</w:t>
            </w:r>
          </w:p>
        </w:tc>
        <w:tc>
          <w:tcPr>
            <w:tcW w:w="2926" w:type="dxa"/>
            <w:vMerge/>
            <w:shd w:val="clear" w:color="auto" w:fill="auto"/>
            <w:hideMark/>
          </w:tcPr>
          <w:p w14:paraId="49CB7975" w14:textId="77777777" w:rsidR="00156FD7" w:rsidRPr="006401F4" w:rsidRDefault="00156FD7" w:rsidP="006401F4">
            <w:pPr>
              <w:pStyle w:val="Tabletext"/>
              <w:rPr>
                <w:rFonts w:asciiTheme="majorBidi" w:hAnsiTheme="majorBidi" w:cstheme="majorBidi"/>
                <w:lang w:val="en-US" w:bidi="fa-IR"/>
              </w:rPr>
            </w:pPr>
          </w:p>
        </w:tc>
      </w:tr>
      <w:tr w:rsidR="00156FD7" w:rsidRPr="006401F4" w14:paraId="6EE7CCE7" w14:textId="77777777" w:rsidTr="00AB04DC">
        <w:tc>
          <w:tcPr>
            <w:tcW w:w="1738" w:type="dxa"/>
            <w:vMerge w:val="restart"/>
            <w:hideMark/>
          </w:tcPr>
          <w:p w14:paraId="678FFF18" w14:textId="77777777" w:rsidR="00156FD7" w:rsidRPr="006401F4" w:rsidRDefault="00156FD7" w:rsidP="006401F4">
            <w:pPr>
              <w:pStyle w:val="Tabletext"/>
              <w:rPr>
                <w:rFonts w:asciiTheme="majorBidi" w:hAnsiTheme="majorBidi" w:cstheme="majorBidi"/>
                <w:lang w:val="en-US" w:bidi="fa-IR"/>
              </w:rPr>
            </w:pPr>
            <w:r w:rsidRPr="006401F4">
              <w:rPr>
                <w:rFonts w:asciiTheme="majorBidi" w:hAnsiTheme="majorBidi" w:cstheme="majorBidi"/>
                <w:lang w:val="en-US" w:bidi="fa-IR"/>
              </w:rPr>
              <w:t>Management</w:t>
            </w:r>
          </w:p>
        </w:tc>
        <w:tc>
          <w:tcPr>
            <w:tcW w:w="2648" w:type="dxa"/>
            <w:hideMark/>
          </w:tcPr>
          <w:p w14:paraId="1A3A3D0C" w14:textId="77777777" w:rsidR="00156FD7" w:rsidRPr="006401F4" w:rsidRDefault="00156FD7" w:rsidP="006401F4">
            <w:pPr>
              <w:pStyle w:val="Tabletext"/>
              <w:rPr>
                <w:rFonts w:asciiTheme="majorBidi" w:hAnsiTheme="majorBidi" w:cstheme="majorBidi"/>
                <w:lang w:val="en-US" w:bidi="fa-IR"/>
              </w:rPr>
            </w:pPr>
            <w:r w:rsidRPr="006401F4">
              <w:rPr>
                <w:rFonts w:asciiTheme="majorBidi" w:hAnsiTheme="majorBidi" w:cstheme="majorBidi"/>
                <w:lang w:val="en-US" w:bidi="fa-IR"/>
              </w:rPr>
              <w:t>Intensive</w:t>
            </w:r>
          </w:p>
        </w:tc>
        <w:tc>
          <w:tcPr>
            <w:tcW w:w="1384" w:type="dxa"/>
            <w:hideMark/>
          </w:tcPr>
          <w:p w14:paraId="4744BC77" w14:textId="77777777" w:rsidR="00156FD7" w:rsidRPr="006401F4" w:rsidRDefault="00156FD7" w:rsidP="006401F4">
            <w:pPr>
              <w:pStyle w:val="Tabletext"/>
              <w:rPr>
                <w:rFonts w:asciiTheme="majorBidi" w:hAnsiTheme="majorBidi" w:cstheme="majorBidi"/>
                <w:lang w:val="en-US" w:bidi="fa-IR"/>
              </w:rPr>
            </w:pPr>
            <w:r w:rsidRPr="006401F4">
              <w:rPr>
                <w:rFonts w:asciiTheme="majorBidi" w:hAnsiTheme="majorBidi" w:cstheme="majorBidi"/>
                <w:lang w:val="en-US" w:bidi="fa-IR"/>
              </w:rPr>
              <w:t>102</w:t>
            </w:r>
          </w:p>
        </w:tc>
        <w:tc>
          <w:tcPr>
            <w:tcW w:w="1384" w:type="dxa"/>
            <w:hideMark/>
          </w:tcPr>
          <w:p w14:paraId="32FF0988" w14:textId="77777777" w:rsidR="00156FD7" w:rsidRPr="006401F4" w:rsidRDefault="00156FD7" w:rsidP="006401F4">
            <w:pPr>
              <w:pStyle w:val="Tabletext"/>
              <w:rPr>
                <w:rFonts w:asciiTheme="majorBidi" w:hAnsiTheme="majorBidi" w:cstheme="majorBidi"/>
                <w:lang w:val="en-US" w:bidi="fa-IR"/>
              </w:rPr>
            </w:pPr>
            <w:r w:rsidRPr="006401F4">
              <w:rPr>
                <w:rFonts w:asciiTheme="majorBidi" w:hAnsiTheme="majorBidi" w:cstheme="majorBidi"/>
                <w:lang w:val="en-US" w:bidi="fa-IR"/>
              </w:rPr>
              <w:t>22</w:t>
            </w:r>
          </w:p>
        </w:tc>
        <w:tc>
          <w:tcPr>
            <w:tcW w:w="2926" w:type="dxa"/>
            <w:vMerge w:val="restart"/>
            <w:hideMark/>
          </w:tcPr>
          <w:p w14:paraId="7D1D7A3F" w14:textId="77777777" w:rsidR="00156FD7" w:rsidRPr="006401F4" w:rsidRDefault="00156FD7" w:rsidP="006401F4">
            <w:pPr>
              <w:pStyle w:val="Tabletext"/>
              <w:rPr>
                <w:rFonts w:asciiTheme="majorBidi" w:hAnsiTheme="majorBidi" w:cstheme="majorBidi"/>
                <w:lang w:val="en-US" w:bidi="fa-IR"/>
              </w:rPr>
            </w:pPr>
            <w:r w:rsidRPr="006401F4">
              <w:rPr>
                <w:rFonts w:asciiTheme="majorBidi" w:hAnsiTheme="majorBidi" w:cstheme="majorBidi"/>
                <w:lang w:val="en-US" w:bidi="fa-IR"/>
              </w:rPr>
              <w:t>1.521 (0.85, 2.7)</w:t>
            </w:r>
          </w:p>
        </w:tc>
      </w:tr>
      <w:tr w:rsidR="006401F4" w:rsidRPr="006401F4" w14:paraId="6D862A8F" w14:textId="77777777" w:rsidTr="00AB04DC">
        <w:trPr>
          <w:cnfStyle w:val="000000100000" w:firstRow="0" w:lastRow="0" w:firstColumn="0" w:lastColumn="0" w:oddVBand="0" w:evenVBand="0" w:oddHBand="1" w:evenHBand="0" w:firstRowFirstColumn="0" w:firstRowLastColumn="0" w:lastRowFirstColumn="0" w:lastRowLastColumn="0"/>
        </w:trPr>
        <w:tc>
          <w:tcPr>
            <w:tcW w:w="1738" w:type="dxa"/>
            <w:vMerge/>
            <w:shd w:val="clear" w:color="auto" w:fill="auto"/>
            <w:hideMark/>
          </w:tcPr>
          <w:p w14:paraId="4DACAA3C" w14:textId="77777777" w:rsidR="00156FD7" w:rsidRPr="006401F4" w:rsidRDefault="00156FD7" w:rsidP="006401F4">
            <w:pPr>
              <w:pStyle w:val="Tabletext"/>
              <w:rPr>
                <w:rFonts w:asciiTheme="majorBidi" w:hAnsiTheme="majorBidi" w:cstheme="majorBidi"/>
                <w:lang w:val="en-US" w:bidi="fa-IR"/>
              </w:rPr>
            </w:pPr>
          </w:p>
        </w:tc>
        <w:tc>
          <w:tcPr>
            <w:tcW w:w="2648" w:type="dxa"/>
            <w:shd w:val="clear" w:color="auto" w:fill="auto"/>
            <w:hideMark/>
          </w:tcPr>
          <w:p w14:paraId="740BA46C" w14:textId="77777777" w:rsidR="00156FD7" w:rsidRPr="006401F4" w:rsidRDefault="00156FD7" w:rsidP="006401F4">
            <w:pPr>
              <w:pStyle w:val="Tabletext"/>
              <w:rPr>
                <w:rFonts w:asciiTheme="majorBidi" w:hAnsiTheme="majorBidi" w:cstheme="majorBidi"/>
                <w:lang w:val="en-US" w:bidi="fa-IR"/>
              </w:rPr>
            </w:pPr>
            <w:r w:rsidRPr="006401F4">
              <w:rPr>
                <w:rFonts w:asciiTheme="majorBidi" w:hAnsiTheme="majorBidi" w:cstheme="majorBidi"/>
                <w:lang w:val="en-US" w:bidi="fa-IR"/>
              </w:rPr>
              <w:t>Semi intensive</w:t>
            </w:r>
          </w:p>
        </w:tc>
        <w:tc>
          <w:tcPr>
            <w:tcW w:w="1384" w:type="dxa"/>
            <w:shd w:val="clear" w:color="auto" w:fill="auto"/>
            <w:hideMark/>
          </w:tcPr>
          <w:p w14:paraId="7DAFC143" w14:textId="77777777" w:rsidR="00156FD7" w:rsidRPr="006401F4" w:rsidRDefault="00156FD7" w:rsidP="006401F4">
            <w:pPr>
              <w:pStyle w:val="Tabletext"/>
              <w:rPr>
                <w:rFonts w:asciiTheme="majorBidi" w:hAnsiTheme="majorBidi" w:cstheme="majorBidi"/>
                <w:lang w:val="en-US" w:bidi="fa-IR"/>
              </w:rPr>
            </w:pPr>
            <w:r w:rsidRPr="006401F4">
              <w:rPr>
                <w:rFonts w:asciiTheme="majorBidi" w:hAnsiTheme="majorBidi" w:cstheme="majorBidi"/>
                <w:lang w:val="en-US" w:bidi="fa-IR"/>
              </w:rPr>
              <w:t>278</w:t>
            </w:r>
          </w:p>
        </w:tc>
        <w:tc>
          <w:tcPr>
            <w:tcW w:w="1384" w:type="dxa"/>
            <w:shd w:val="clear" w:color="auto" w:fill="auto"/>
            <w:hideMark/>
          </w:tcPr>
          <w:p w14:paraId="5A961542" w14:textId="77777777" w:rsidR="00156FD7" w:rsidRPr="006401F4" w:rsidRDefault="00156FD7" w:rsidP="006401F4">
            <w:pPr>
              <w:pStyle w:val="Tabletext"/>
              <w:rPr>
                <w:rFonts w:asciiTheme="majorBidi" w:hAnsiTheme="majorBidi" w:cstheme="majorBidi"/>
                <w:lang w:val="en-US" w:bidi="fa-IR"/>
              </w:rPr>
            </w:pPr>
            <w:r w:rsidRPr="006401F4">
              <w:rPr>
                <w:rFonts w:asciiTheme="majorBidi" w:hAnsiTheme="majorBidi" w:cstheme="majorBidi"/>
                <w:lang w:val="en-US" w:bidi="fa-IR"/>
              </w:rPr>
              <w:t>93</w:t>
            </w:r>
          </w:p>
        </w:tc>
        <w:tc>
          <w:tcPr>
            <w:tcW w:w="2926" w:type="dxa"/>
            <w:vMerge/>
            <w:shd w:val="clear" w:color="auto" w:fill="auto"/>
            <w:hideMark/>
          </w:tcPr>
          <w:p w14:paraId="4ABA70CC" w14:textId="77777777" w:rsidR="00156FD7" w:rsidRPr="006401F4" w:rsidRDefault="00156FD7" w:rsidP="006401F4">
            <w:pPr>
              <w:pStyle w:val="Tabletext"/>
              <w:rPr>
                <w:rFonts w:asciiTheme="majorBidi" w:hAnsiTheme="majorBidi" w:cstheme="majorBidi"/>
                <w:lang w:val="en-US" w:bidi="fa-IR"/>
              </w:rPr>
            </w:pPr>
          </w:p>
        </w:tc>
      </w:tr>
      <w:tr w:rsidR="00156FD7" w:rsidRPr="006401F4" w14:paraId="454F6877" w14:textId="77777777" w:rsidTr="00AB04DC">
        <w:tc>
          <w:tcPr>
            <w:tcW w:w="1738" w:type="dxa"/>
            <w:vMerge w:val="restart"/>
            <w:hideMark/>
          </w:tcPr>
          <w:p w14:paraId="4F1B91BB" w14:textId="77777777" w:rsidR="00156FD7" w:rsidRPr="006401F4" w:rsidRDefault="00156FD7" w:rsidP="006401F4">
            <w:pPr>
              <w:pStyle w:val="Tabletext"/>
              <w:rPr>
                <w:rFonts w:asciiTheme="majorBidi" w:hAnsiTheme="majorBidi" w:cstheme="majorBidi"/>
                <w:lang w:val="en-US" w:bidi="fa-IR"/>
              </w:rPr>
            </w:pPr>
            <w:r w:rsidRPr="006401F4">
              <w:rPr>
                <w:rFonts w:asciiTheme="majorBidi" w:hAnsiTheme="majorBidi" w:cstheme="majorBidi"/>
                <w:lang w:val="en-US" w:bidi="fa-IR"/>
              </w:rPr>
              <w:t>Origin</w:t>
            </w:r>
          </w:p>
        </w:tc>
        <w:tc>
          <w:tcPr>
            <w:tcW w:w="2648" w:type="dxa"/>
            <w:hideMark/>
          </w:tcPr>
          <w:p w14:paraId="6FB28E6B" w14:textId="77777777" w:rsidR="00156FD7" w:rsidRPr="006401F4" w:rsidRDefault="00156FD7" w:rsidP="006401F4">
            <w:pPr>
              <w:pStyle w:val="Tabletext"/>
              <w:rPr>
                <w:rFonts w:asciiTheme="majorBidi" w:hAnsiTheme="majorBidi" w:cstheme="majorBidi"/>
                <w:lang w:val="en-US" w:bidi="fa-IR"/>
              </w:rPr>
            </w:pPr>
            <w:r w:rsidRPr="006401F4">
              <w:rPr>
                <w:rFonts w:asciiTheme="majorBidi" w:hAnsiTheme="majorBidi" w:cstheme="majorBidi"/>
                <w:lang w:val="en-US" w:bidi="fa-IR"/>
              </w:rPr>
              <w:t>Gondar</w:t>
            </w:r>
          </w:p>
        </w:tc>
        <w:tc>
          <w:tcPr>
            <w:tcW w:w="1384" w:type="dxa"/>
            <w:hideMark/>
          </w:tcPr>
          <w:p w14:paraId="300E96C2" w14:textId="77777777" w:rsidR="00156FD7" w:rsidRPr="006401F4" w:rsidRDefault="00156FD7" w:rsidP="006401F4">
            <w:pPr>
              <w:pStyle w:val="Tabletext"/>
              <w:rPr>
                <w:rFonts w:asciiTheme="majorBidi" w:hAnsiTheme="majorBidi" w:cstheme="majorBidi"/>
                <w:lang w:val="en-US" w:bidi="fa-IR"/>
              </w:rPr>
            </w:pPr>
            <w:r w:rsidRPr="006401F4">
              <w:rPr>
                <w:rFonts w:asciiTheme="majorBidi" w:hAnsiTheme="majorBidi" w:cstheme="majorBidi"/>
                <w:lang w:val="en-US" w:bidi="fa-IR"/>
              </w:rPr>
              <w:t>190</w:t>
            </w:r>
          </w:p>
        </w:tc>
        <w:tc>
          <w:tcPr>
            <w:tcW w:w="1384" w:type="dxa"/>
            <w:hideMark/>
          </w:tcPr>
          <w:p w14:paraId="3ABA5BEE" w14:textId="77777777" w:rsidR="00156FD7" w:rsidRPr="006401F4" w:rsidRDefault="00156FD7" w:rsidP="006401F4">
            <w:pPr>
              <w:pStyle w:val="Tabletext"/>
              <w:rPr>
                <w:rFonts w:asciiTheme="majorBidi" w:hAnsiTheme="majorBidi" w:cstheme="majorBidi"/>
                <w:lang w:val="en-US" w:bidi="fa-IR"/>
              </w:rPr>
            </w:pPr>
            <w:r w:rsidRPr="006401F4">
              <w:rPr>
                <w:rFonts w:asciiTheme="majorBidi" w:hAnsiTheme="majorBidi" w:cstheme="majorBidi"/>
                <w:lang w:val="en-US" w:bidi="fa-IR"/>
              </w:rPr>
              <w:t>58</w:t>
            </w:r>
          </w:p>
        </w:tc>
        <w:tc>
          <w:tcPr>
            <w:tcW w:w="2926" w:type="dxa"/>
            <w:vMerge w:val="restart"/>
            <w:hideMark/>
          </w:tcPr>
          <w:p w14:paraId="1A658FEE" w14:textId="77777777" w:rsidR="00156FD7" w:rsidRPr="006401F4" w:rsidRDefault="00156FD7" w:rsidP="006401F4">
            <w:pPr>
              <w:pStyle w:val="Tabletext"/>
              <w:rPr>
                <w:rFonts w:asciiTheme="majorBidi" w:hAnsiTheme="majorBidi" w:cstheme="majorBidi"/>
                <w:lang w:val="en-US" w:bidi="fa-IR"/>
              </w:rPr>
            </w:pPr>
            <w:r w:rsidRPr="006401F4">
              <w:rPr>
                <w:rFonts w:asciiTheme="majorBidi" w:hAnsiTheme="majorBidi" w:cstheme="majorBidi"/>
                <w:lang w:val="en-US" w:bidi="fa-IR"/>
              </w:rPr>
              <w:t>1.14 (0.613, 2.114)</w:t>
            </w:r>
          </w:p>
        </w:tc>
      </w:tr>
      <w:tr w:rsidR="006401F4" w:rsidRPr="006401F4" w14:paraId="2678A02F" w14:textId="77777777" w:rsidTr="00AB04DC">
        <w:trPr>
          <w:cnfStyle w:val="000000100000" w:firstRow="0" w:lastRow="0" w:firstColumn="0" w:lastColumn="0" w:oddVBand="0" w:evenVBand="0" w:oddHBand="1" w:evenHBand="0" w:firstRowFirstColumn="0" w:firstRowLastColumn="0" w:lastRowFirstColumn="0" w:lastRowLastColumn="0"/>
        </w:trPr>
        <w:tc>
          <w:tcPr>
            <w:tcW w:w="1738" w:type="dxa"/>
            <w:vMerge/>
            <w:shd w:val="clear" w:color="auto" w:fill="auto"/>
            <w:hideMark/>
          </w:tcPr>
          <w:p w14:paraId="12677041" w14:textId="77777777" w:rsidR="00156FD7" w:rsidRPr="006401F4" w:rsidRDefault="00156FD7" w:rsidP="006401F4">
            <w:pPr>
              <w:pStyle w:val="Tabletext"/>
              <w:rPr>
                <w:rFonts w:asciiTheme="majorBidi" w:hAnsiTheme="majorBidi" w:cstheme="majorBidi"/>
                <w:lang w:val="en-US" w:bidi="fa-IR"/>
              </w:rPr>
            </w:pPr>
          </w:p>
        </w:tc>
        <w:tc>
          <w:tcPr>
            <w:tcW w:w="2648" w:type="dxa"/>
            <w:shd w:val="clear" w:color="auto" w:fill="auto"/>
            <w:hideMark/>
          </w:tcPr>
          <w:p w14:paraId="254A2AFB" w14:textId="77777777" w:rsidR="00156FD7" w:rsidRPr="006401F4" w:rsidRDefault="00156FD7" w:rsidP="006401F4">
            <w:pPr>
              <w:pStyle w:val="Tabletext"/>
              <w:rPr>
                <w:rFonts w:asciiTheme="majorBidi" w:hAnsiTheme="majorBidi" w:cstheme="majorBidi"/>
                <w:lang w:val="en-US" w:bidi="fa-IR"/>
              </w:rPr>
            </w:pPr>
            <w:proofErr w:type="spellStart"/>
            <w:r w:rsidRPr="006401F4">
              <w:rPr>
                <w:rFonts w:asciiTheme="majorBidi" w:hAnsiTheme="majorBidi" w:cstheme="majorBidi"/>
                <w:lang w:val="en-US" w:bidi="fa-IR"/>
              </w:rPr>
              <w:t>Maksegnit</w:t>
            </w:r>
            <w:proofErr w:type="spellEnd"/>
          </w:p>
        </w:tc>
        <w:tc>
          <w:tcPr>
            <w:tcW w:w="1384" w:type="dxa"/>
            <w:shd w:val="clear" w:color="auto" w:fill="auto"/>
            <w:hideMark/>
          </w:tcPr>
          <w:p w14:paraId="295FAFF5" w14:textId="77777777" w:rsidR="00156FD7" w:rsidRPr="006401F4" w:rsidRDefault="00156FD7" w:rsidP="006401F4">
            <w:pPr>
              <w:pStyle w:val="Tabletext"/>
              <w:rPr>
                <w:rFonts w:asciiTheme="majorBidi" w:hAnsiTheme="majorBidi" w:cstheme="majorBidi"/>
                <w:lang w:val="en-US" w:bidi="fa-IR"/>
              </w:rPr>
            </w:pPr>
            <w:r w:rsidRPr="006401F4">
              <w:rPr>
                <w:rFonts w:asciiTheme="majorBidi" w:hAnsiTheme="majorBidi" w:cstheme="majorBidi"/>
                <w:lang w:val="en-US" w:bidi="fa-IR"/>
              </w:rPr>
              <w:t>60</w:t>
            </w:r>
          </w:p>
        </w:tc>
        <w:tc>
          <w:tcPr>
            <w:tcW w:w="1384" w:type="dxa"/>
            <w:shd w:val="clear" w:color="auto" w:fill="auto"/>
            <w:hideMark/>
          </w:tcPr>
          <w:p w14:paraId="56EE1C80" w14:textId="77777777" w:rsidR="00156FD7" w:rsidRPr="006401F4" w:rsidRDefault="00156FD7" w:rsidP="006401F4">
            <w:pPr>
              <w:pStyle w:val="Tabletext"/>
              <w:rPr>
                <w:rFonts w:asciiTheme="majorBidi" w:hAnsiTheme="majorBidi" w:cstheme="majorBidi"/>
                <w:lang w:val="en-US" w:bidi="fa-IR"/>
              </w:rPr>
            </w:pPr>
            <w:r w:rsidRPr="006401F4">
              <w:rPr>
                <w:rFonts w:asciiTheme="majorBidi" w:hAnsiTheme="majorBidi" w:cstheme="majorBidi"/>
                <w:lang w:val="en-US" w:bidi="fa-IR"/>
              </w:rPr>
              <w:t>20</w:t>
            </w:r>
          </w:p>
        </w:tc>
        <w:tc>
          <w:tcPr>
            <w:tcW w:w="2926" w:type="dxa"/>
            <w:vMerge/>
            <w:shd w:val="clear" w:color="auto" w:fill="auto"/>
            <w:hideMark/>
          </w:tcPr>
          <w:p w14:paraId="07C833D1" w14:textId="77777777" w:rsidR="00156FD7" w:rsidRPr="006401F4" w:rsidRDefault="00156FD7" w:rsidP="006401F4">
            <w:pPr>
              <w:pStyle w:val="Tabletext"/>
              <w:rPr>
                <w:rFonts w:asciiTheme="majorBidi" w:hAnsiTheme="majorBidi" w:cstheme="majorBidi"/>
                <w:lang w:val="en-US" w:bidi="fa-IR"/>
              </w:rPr>
            </w:pPr>
          </w:p>
        </w:tc>
      </w:tr>
      <w:tr w:rsidR="00156FD7" w:rsidRPr="006401F4" w14:paraId="55E1E748" w14:textId="77777777" w:rsidTr="00AB04DC">
        <w:tc>
          <w:tcPr>
            <w:tcW w:w="1738" w:type="dxa"/>
            <w:vMerge/>
            <w:hideMark/>
          </w:tcPr>
          <w:p w14:paraId="7CA5FAF2" w14:textId="77777777" w:rsidR="00156FD7" w:rsidRPr="006401F4" w:rsidRDefault="00156FD7" w:rsidP="006401F4">
            <w:pPr>
              <w:pStyle w:val="Tabletext"/>
              <w:rPr>
                <w:rFonts w:asciiTheme="majorBidi" w:hAnsiTheme="majorBidi" w:cstheme="majorBidi"/>
                <w:lang w:val="en-US" w:bidi="fa-IR"/>
              </w:rPr>
            </w:pPr>
          </w:p>
        </w:tc>
        <w:tc>
          <w:tcPr>
            <w:tcW w:w="2648" w:type="dxa"/>
            <w:hideMark/>
          </w:tcPr>
          <w:p w14:paraId="069907E2" w14:textId="77777777" w:rsidR="00156FD7" w:rsidRPr="006401F4" w:rsidRDefault="00156FD7" w:rsidP="006401F4">
            <w:pPr>
              <w:pStyle w:val="Tabletext"/>
              <w:rPr>
                <w:rFonts w:asciiTheme="majorBidi" w:hAnsiTheme="majorBidi" w:cstheme="majorBidi"/>
                <w:lang w:val="en-US" w:bidi="fa-IR"/>
              </w:rPr>
            </w:pPr>
            <w:proofErr w:type="spellStart"/>
            <w:r w:rsidRPr="006401F4">
              <w:rPr>
                <w:rFonts w:asciiTheme="majorBidi" w:hAnsiTheme="majorBidi" w:cstheme="majorBidi"/>
                <w:lang w:val="en-US" w:bidi="fa-IR"/>
              </w:rPr>
              <w:t>Koladiba</w:t>
            </w:r>
            <w:proofErr w:type="spellEnd"/>
          </w:p>
        </w:tc>
        <w:tc>
          <w:tcPr>
            <w:tcW w:w="1384" w:type="dxa"/>
            <w:hideMark/>
          </w:tcPr>
          <w:p w14:paraId="37D02738" w14:textId="77777777" w:rsidR="00156FD7" w:rsidRPr="006401F4" w:rsidRDefault="00156FD7" w:rsidP="006401F4">
            <w:pPr>
              <w:pStyle w:val="Tabletext"/>
              <w:rPr>
                <w:rFonts w:asciiTheme="majorBidi" w:hAnsiTheme="majorBidi" w:cstheme="majorBidi"/>
                <w:lang w:val="en-US" w:bidi="fa-IR"/>
              </w:rPr>
            </w:pPr>
            <w:r w:rsidRPr="006401F4">
              <w:rPr>
                <w:rFonts w:asciiTheme="majorBidi" w:hAnsiTheme="majorBidi" w:cstheme="majorBidi"/>
                <w:lang w:val="en-US" w:bidi="fa-IR"/>
              </w:rPr>
              <w:t>70</w:t>
            </w:r>
          </w:p>
        </w:tc>
        <w:tc>
          <w:tcPr>
            <w:tcW w:w="1384" w:type="dxa"/>
            <w:hideMark/>
          </w:tcPr>
          <w:p w14:paraId="477D5913" w14:textId="77777777" w:rsidR="00156FD7" w:rsidRPr="006401F4" w:rsidRDefault="00156FD7" w:rsidP="006401F4">
            <w:pPr>
              <w:pStyle w:val="Tabletext"/>
              <w:rPr>
                <w:rFonts w:asciiTheme="majorBidi" w:hAnsiTheme="majorBidi" w:cstheme="majorBidi"/>
                <w:lang w:val="en-US" w:bidi="fa-IR"/>
              </w:rPr>
            </w:pPr>
            <w:r w:rsidRPr="006401F4">
              <w:rPr>
                <w:rFonts w:asciiTheme="majorBidi" w:hAnsiTheme="majorBidi" w:cstheme="majorBidi"/>
                <w:lang w:val="en-US" w:bidi="fa-IR"/>
              </w:rPr>
              <w:t>24</w:t>
            </w:r>
          </w:p>
        </w:tc>
        <w:tc>
          <w:tcPr>
            <w:tcW w:w="2926" w:type="dxa"/>
            <w:vMerge/>
            <w:hideMark/>
          </w:tcPr>
          <w:p w14:paraId="2ECEFD8D" w14:textId="77777777" w:rsidR="00156FD7" w:rsidRPr="006401F4" w:rsidRDefault="00156FD7" w:rsidP="006401F4">
            <w:pPr>
              <w:pStyle w:val="Tabletext"/>
              <w:rPr>
                <w:rFonts w:asciiTheme="majorBidi" w:hAnsiTheme="majorBidi" w:cstheme="majorBidi"/>
                <w:lang w:val="en-US" w:bidi="fa-IR"/>
              </w:rPr>
            </w:pPr>
          </w:p>
        </w:tc>
      </w:tr>
      <w:tr w:rsidR="006401F4" w:rsidRPr="006401F4" w14:paraId="00FB9474" w14:textId="77777777" w:rsidTr="00AB04DC">
        <w:trPr>
          <w:cnfStyle w:val="000000100000" w:firstRow="0" w:lastRow="0" w:firstColumn="0" w:lastColumn="0" w:oddVBand="0" w:evenVBand="0" w:oddHBand="1" w:evenHBand="0" w:firstRowFirstColumn="0" w:firstRowLastColumn="0" w:lastRowFirstColumn="0" w:lastRowLastColumn="0"/>
        </w:trPr>
        <w:tc>
          <w:tcPr>
            <w:tcW w:w="1738" w:type="dxa"/>
            <w:vMerge/>
            <w:shd w:val="clear" w:color="auto" w:fill="auto"/>
            <w:hideMark/>
          </w:tcPr>
          <w:p w14:paraId="5672A5EC" w14:textId="77777777" w:rsidR="00156FD7" w:rsidRPr="006401F4" w:rsidRDefault="00156FD7" w:rsidP="006401F4">
            <w:pPr>
              <w:pStyle w:val="Tabletext"/>
              <w:rPr>
                <w:rFonts w:asciiTheme="majorBidi" w:hAnsiTheme="majorBidi" w:cstheme="majorBidi"/>
                <w:lang w:val="en-US" w:bidi="fa-IR"/>
              </w:rPr>
            </w:pPr>
          </w:p>
        </w:tc>
        <w:tc>
          <w:tcPr>
            <w:tcW w:w="2648" w:type="dxa"/>
            <w:shd w:val="clear" w:color="auto" w:fill="auto"/>
            <w:hideMark/>
          </w:tcPr>
          <w:p w14:paraId="075436BD" w14:textId="77777777" w:rsidR="00156FD7" w:rsidRPr="006401F4" w:rsidRDefault="00156FD7" w:rsidP="006401F4">
            <w:pPr>
              <w:pStyle w:val="Tabletext"/>
              <w:rPr>
                <w:rFonts w:asciiTheme="majorBidi" w:hAnsiTheme="majorBidi" w:cstheme="majorBidi"/>
                <w:lang w:val="en-US" w:bidi="fa-IR"/>
              </w:rPr>
            </w:pPr>
            <w:proofErr w:type="spellStart"/>
            <w:r w:rsidRPr="006401F4">
              <w:rPr>
                <w:rFonts w:asciiTheme="majorBidi" w:hAnsiTheme="majorBidi" w:cstheme="majorBidi"/>
                <w:lang w:val="en-US" w:bidi="fa-IR"/>
              </w:rPr>
              <w:t>Chewahit</w:t>
            </w:r>
            <w:proofErr w:type="spellEnd"/>
          </w:p>
        </w:tc>
        <w:tc>
          <w:tcPr>
            <w:tcW w:w="1384" w:type="dxa"/>
            <w:shd w:val="clear" w:color="auto" w:fill="auto"/>
            <w:hideMark/>
          </w:tcPr>
          <w:p w14:paraId="44C4A8A2" w14:textId="77777777" w:rsidR="00156FD7" w:rsidRPr="006401F4" w:rsidRDefault="00156FD7" w:rsidP="006401F4">
            <w:pPr>
              <w:pStyle w:val="Tabletext"/>
              <w:rPr>
                <w:rFonts w:asciiTheme="majorBidi" w:hAnsiTheme="majorBidi" w:cstheme="majorBidi"/>
                <w:lang w:val="en-US" w:bidi="fa-IR"/>
              </w:rPr>
            </w:pPr>
            <w:r w:rsidRPr="006401F4">
              <w:rPr>
                <w:rFonts w:asciiTheme="majorBidi" w:hAnsiTheme="majorBidi" w:cstheme="majorBidi"/>
                <w:lang w:val="en-US" w:bidi="fa-IR"/>
              </w:rPr>
              <w:t>60</w:t>
            </w:r>
          </w:p>
        </w:tc>
        <w:tc>
          <w:tcPr>
            <w:tcW w:w="1384" w:type="dxa"/>
            <w:shd w:val="clear" w:color="auto" w:fill="auto"/>
            <w:hideMark/>
          </w:tcPr>
          <w:p w14:paraId="47861CA1" w14:textId="77777777" w:rsidR="00156FD7" w:rsidRPr="006401F4" w:rsidRDefault="00156FD7" w:rsidP="006401F4">
            <w:pPr>
              <w:pStyle w:val="Tabletext"/>
              <w:rPr>
                <w:rFonts w:asciiTheme="majorBidi" w:hAnsiTheme="majorBidi" w:cstheme="majorBidi"/>
                <w:lang w:val="en-US" w:bidi="fa-IR"/>
              </w:rPr>
            </w:pPr>
            <w:r w:rsidRPr="006401F4">
              <w:rPr>
                <w:rFonts w:asciiTheme="majorBidi" w:hAnsiTheme="majorBidi" w:cstheme="majorBidi"/>
                <w:lang w:val="en-US" w:bidi="fa-IR"/>
              </w:rPr>
              <w:t>13</w:t>
            </w:r>
          </w:p>
        </w:tc>
        <w:tc>
          <w:tcPr>
            <w:tcW w:w="2926" w:type="dxa"/>
            <w:vMerge/>
            <w:shd w:val="clear" w:color="auto" w:fill="auto"/>
            <w:hideMark/>
          </w:tcPr>
          <w:p w14:paraId="7F0514CA" w14:textId="77777777" w:rsidR="00156FD7" w:rsidRPr="006401F4" w:rsidRDefault="00156FD7" w:rsidP="006401F4">
            <w:pPr>
              <w:pStyle w:val="Tabletext"/>
              <w:rPr>
                <w:rFonts w:asciiTheme="majorBidi" w:hAnsiTheme="majorBidi" w:cstheme="majorBidi"/>
                <w:lang w:val="en-US" w:bidi="fa-IR"/>
              </w:rPr>
            </w:pPr>
          </w:p>
        </w:tc>
      </w:tr>
    </w:tbl>
    <w:p w14:paraId="4D9245D9" w14:textId="77777777" w:rsidR="00887873" w:rsidRDefault="00887873" w:rsidP="001F0881">
      <w:pPr>
        <w:pStyle w:val="BodyStyle"/>
        <w:rPr>
          <w:lang w:val="en-US" w:bidi="fa-IR"/>
        </w:rPr>
      </w:pPr>
    </w:p>
    <w:p w14:paraId="1647EC32" w14:textId="77777777" w:rsidR="00887873" w:rsidRDefault="00887873" w:rsidP="001F0881">
      <w:pPr>
        <w:pStyle w:val="BodyStyle"/>
        <w:rPr>
          <w:lang w:val="en-US" w:bidi="fa-IR"/>
        </w:rPr>
        <w:sectPr w:rsidR="00887873" w:rsidSect="00887873">
          <w:footnotePr>
            <w:numFmt w:val="chicago"/>
            <w:numRestart w:val="eachPage"/>
          </w:footnotePr>
          <w:type w:val="continuous"/>
          <w:pgSz w:w="11906" w:h="16838" w:code="9"/>
          <w:pgMar w:top="1446" w:right="913" w:bottom="1627" w:left="913" w:header="720" w:footer="720" w:gutter="0"/>
          <w:cols w:space="480"/>
        </w:sectPr>
      </w:pPr>
    </w:p>
    <w:p w14:paraId="53AED6F5" w14:textId="6A05E975" w:rsidR="00CE29E3" w:rsidRDefault="001F0881" w:rsidP="001F0881">
      <w:pPr>
        <w:pStyle w:val="BodyStyle"/>
        <w:rPr>
          <w:lang w:val="en-US" w:bidi="fa-IR"/>
        </w:rPr>
      </w:pPr>
      <w:r w:rsidRPr="001F0881">
        <w:rPr>
          <w:lang w:val="en-US" w:bidi="fa-IR"/>
        </w:rPr>
        <w:t xml:space="preserve">Necropsy result: The postmortem findings revealed a significant load of Ascaridia galli in the small intestine of the chicken. A postmortem examination </w:t>
      </w:r>
      <w:proofErr w:type="gramStart"/>
      <w:r w:rsidRPr="001F0881">
        <w:rPr>
          <w:lang w:val="en-US" w:bidi="fa-IR"/>
        </w:rPr>
        <w:t>was conducted</w:t>
      </w:r>
      <w:proofErr w:type="gramEnd"/>
      <w:r w:rsidRPr="001F0881">
        <w:rPr>
          <w:lang w:val="en-US" w:bidi="fa-IR"/>
        </w:rPr>
        <w:t xml:space="preserve"> on 30 chickens, and various parasitic loads were collected from their small intestines as indicated in </w:t>
      </w:r>
      <w:r w:rsidR="008106F6" w:rsidRPr="008106F6">
        <w:rPr>
          <w:rStyle w:val="IntenseEmphasis"/>
        </w:rPr>
        <w:fldChar w:fldCharType="begin"/>
      </w:r>
      <w:r w:rsidR="008106F6" w:rsidRPr="008106F6">
        <w:rPr>
          <w:rStyle w:val="IntenseEmphasis"/>
        </w:rPr>
        <w:instrText xml:space="preserve"> REF _Ref205056974 \h </w:instrText>
      </w:r>
      <w:r w:rsidR="008106F6">
        <w:rPr>
          <w:rStyle w:val="IntenseEmphasis"/>
        </w:rPr>
        <w:instrText xml:space="preserve"> \* MERGEFORMAT </w:instrText>
      </w:r>
      <w:r w:rsidR="008106F6" w:rsidRPr="008106F6">
        <w:rPr>
          <w:rStyle w:val="IntenseEmphasis"/>
        </w:rPr>
      </w:r>
      <w:r w:rsidR="008106F6" w:rsidRPr="008106F6">
        <w:rPr>
          <w:rStyle w:val="IntenseEmphasis"/>
        </w:rPr>
        <w:fldChar w:fldCharType="separate"/>
      </w:r>
      <w:r w:rsidR="007C6918" w:rsidRPr="007C6918">
        <w:rPr>
          <w:rStyle w:val="IntenseEmphasis"/>
        </w:rPr>
        <w:t>Figure 1</w:t>
      </w:r>
      <w:r w:rsidR="008106F6" w:rsidRPr="008106F6">
        <w:rPr>
          <w:rStyle w:val="IntenseEmphasis"/>
        </w:rPr>
        <w:fldChar w:fldCharType="end"/>
      </w:r>
      <w:r w:rsidRPr="001F0881">
        <w:rPr>
          <w:lang w:val="en-US" w:bidi="fa-IR"/>
        </w:rPr>
        <w:t xml:space="preserve">. In 4 chickens, </w:t>
      </w:r>
      <w:r w:rsidRPr="001F0881">
        <w:rPr>
          <w:lang w:val="en-US" w:bidi="fa-IR"/>
        </w:rPr>
        <w:t xml:space="preserve">a range of 11-15 parasites was found, while in 13 chickens, 6-10 parasites were collected. The small intestines of the infected chickens showed varying levels of hemorrhage in areas with high parasite loads, as shown in </w:t>
      </w:r>
      <w:r w:rsidR="002B7276" w:rsidRPr="002B7276">
        <w:rPr>
          <w:rStyle w:val="IntenseEmphasis"/>
        </w:rPr>
        <w:fldChar w:fldCharType="begin"/>
      </w:r>
      <w:r w:rsidR="002B7276" w:rsidRPr="002B7276">
        <w:rPr>
          <w:rStyle w:val="IntenseEmphasis"/>
        </w:rPr>
        <w:instrText xml:space="preserve"> REF _Ref205056936 \h </w:instrText>
      </w:r>
      <w:r w:rsidR="002B7276">
        <w:rPr>
          <w:rStyle w:val="IntenseEmphasis"/>
        </w:rPr>
        <w:instrText xml:space="preserve"> \* MERGEFORMAT </w:instrText>
      </w:r>
      <w:r w:rsidR="002B7276" w:rsidRPr="002B7276">
        <w:rPr>
          <w:rStyle w:val="IntenseEmphasis"/>
        </w:rPr>
      </w:r>
      <w:r w:rsidR="002B7276" w:rsidRPr="002B7276">
        <w:rPr>
          <w:rStyle w:val="IntenseEmphasis"/>
        </w:rPr>
        <w:fldChar w:fldCharType="separate"/>
      </w:r>
      <w:r w:rsidR="007C6918" w:rsidRPr="007C6918">
        <w:rPr>
          <w:rStyle w:val="IntenseEmphasis"/>
        </w:rPr>
        <w:t>Table 5</w:t>
      </w:r>
      <w:r w:rsidR="002B7276" w:rsidRPr="002B7276">
        <w:rPr>
          <w:rStyle w:val="IntenseEmphasis"/>
        </w:rPr>
        <w:fldChar w:fldCharType="end"/>
      </w:r>
      <w:r w:rsidRPr="001F0881">
        <w:rPr>
          <w:lang w:val="en-US" w:bidi="fa-IR"/>
        </w:rPr>
        <w:t>.</w:t>
      </w:r>
    </w:p>
    <w:p w14:paraId="2591C6F3" w14:textId="77777777" w:rsidR="00887873" w:rsidRDefault="00887873" w:rsidP="001F0881">
      <w:pPr>
        <w:pStyle w:val="BodyStyle"/>
        <w:rPr>
          <w:lang w:val="en-US" w:bidi="fa-IR"/>
        </w:rPr>
        <w:sectPr w:rsidR="00887873" w:rsidSect="00ED37EF">
          <w:footnotePr>
            <w:numFmt w:val="chicago"/>
            <w:numRestart w:val="eachPage"/>
          </w:footnotePr>
          <w:type w:val="continuous"/>
          <w:pgSz w:w="11906" w:h="16838" w:code="9"/>
          <w:pgMar w:top="1446" w:right="913" w:bottom="1627" w:left="913" w:header="720" w:footer="720" w:gutter="0"/>
          <w:cols w:num="2" w:space="480"/>
        </w:sectPr>
      </w:pPr>
    </w:p>
    <w:p w14:paraId="2557CB07" w14:textId="2628725A" w:rsidR="00504A7D" w:rsidRPr="00772029" w:rsidRDefault="00504A7D" w:rsidP="00504A7D">
      <w:pPr>
        <w:pStyle w:val="Caption"/>
        <w:rPr>
          <w:rFonts w:asciiTheme="majorBidi" w:hAnsiTheme="majorBidi" w:cstheme="majorBidi"/>
          <w:szCs w:val="21"/>
          <w:rtl/>
          <w:lang w:val="en-US" w:bidi="fa-IR"/>
        </w:rPr>
      </w:pPr>
      <w:bookmarkStart w:id="16" w:name="_Ref205056936"/>
      <w:r>
        <w:t xml:space="preserve">Table </w:t>
      </w:r>
      <w:r>
        <w:fldChar w:fldCharType="begin"/>
      </w:r>
      <w:r>
        <w:instrText xml:space="preserve"> SEQ Table \* ARABIC </w:instrText>
      </w:r>
      <w:r>
        <w:fldChar w:fldCharType="separate"/>
      </w:r>
      <w:r w:rsidR="007C6918">
        <w:rPr>
          <w:noProof/>
        </w:rPr>
        <w:t>5</w:t>
      </w:r>
      <w:r>
        <w:fldChar w:fldCharType="end"/>
      </w:r>
      <w:bookmarkEnd w:id="16"/>
      <w:r>
        <w:t xml:space="preserve">. </w:t>
      </w:r>
      <w:r w:rsidRPr="00504A7D">
        <w:rPr>
          <w:b w:val="0"/>
          <w:bCs w:val="0"/>
          <w:lang w:val="en-US"/>
        </w:rPr>
        <w:t>load of parasite in chicken intestine</w:t>
      </w:r>
    </w:p>
    <w:tbl>
      <w:tblPr>
        <w:tblStyle w:val="ListTable2"/>
        <w:tblW w:w="5000" w:type="pct"/>
        <w:tblLayout w:type="fixed"/>
        <w:tblLook w:val="0420" w:firstRow="1" w:lastRow="0" w:firstColumn="0" w:lastColumn="0" w:noHBand="0" w:noVBand="1"/>
      </w:tblPr>
      <w:tblGrid>
        <w:gridCol w:w="939"/>
        <w:gridCol w:w="87"/>
        <w:gridCol w:w="952"/>
        <w:gridCol w:w="255"/>
        <w:gridCol w:w="503"/>
        <w:gridCol w:w="1308"/>
        <w:gridCol w:w="1308"/>
        <w:gridCol w:w="1308"/>
        <w:gridCol w:w="1710"/>
        <w:gridCol w:w="1710"/>
      </w:tblGrid>
      <w:tr w:rsidR="00F41EC1" w:rsidRPr="006401F4" w14:paraId="4E0E90BF" w14:textId="77777777" w:rsidTr="00AB04DC">
        <w:trPr>
          <w:cnfStyle w:val="100000000000" w:firstRow="1" w:lastRow="0" w:firstColumn="0" w:lastColumn="0" w:oddVBand="0" w:evenVBand="0" w:oddHBand="0" w:evenHBand="0" w:firstRowFirstColumn="0" w:firstRowLastColumn="0" w:lastRowFirstColumn="0" w:lastRowLastColumn="0"/>
          <w:trHeight w:val="20"/>
        </w:trPr>
        <w:tc>
          <w:tcPr>
            <w:tcW w:w="2448" w:type="dxa"/>
            <w:gridSpan w:val="5"/>
          </w:tcPr>
          <w:p w14:paraId="0E8046A3" w14:textId="77777777" w:rsidR="00F41EC1" w:rsidRPr="006401F4" w:rsidRDefault="00F41EC1" w:rsidP="006401F4">
            <w:pPr>
              <w:pStyle w:val="Tabletext"/>
              <w:rPr>
                <w:rFonts w:asciiTheme="majorBidi" w:hAnsiTheme="majorBidi" w:cstheme="majorBidi"/>
                <w:b w:val="0"/>
                <w:bCs w:val="0"/>
                <w:lang w:val="en-US" w:bidi="fa-IR"/>
              </w:rPr>
            </w:pPr>
            <w:r w:rsidRPr="006401F4">
              <w:rPr>
                <w:rFonts w:asciiTheme="majorBidi" w:hAnsiTheme="majorBidi" w:cstheme="majorBidi"/>
                <w:b w:val="0"/>
                <w:bCs w:val="0"/>
                <w:lang w:val="en-US" w:bidi="fa-IR"/>
              </w:rPr>
              <w:t>Chicken</w:t>
            </w:r>
          </w:p>
        </w:tc>
        <w:tc>
          <w:tcPr>
            <w:tcW w:w="3510" w:type="dxa"/>
            <w:gridSpan w:val="3"/>
            <w:vMerge w:val="restart"/>
          </w:tcPr>
          <w:p w14:paraId="6A22A1F2" w14:textId="77777777" w:rsidR="00F41EC1" w:rsidRPr="006401F4" w:rsidRDefault="00F41EC1" w:rsidP="006401F4">
            <w:pPr>
              <w:pStyle w:val="Tabletext"/>
              <w:rPr>
                <w:rFonts w:asciiTheme="majorBidi" w:hAnsiTheme="majorBidi" w:cstheme="majorBidi"/>
                <w:b w:val="0"/>
                <w:bCs w:val="0"/>
                <w:lang w:val="en-US" w:bidi="fa-IR"/>
              </w:rPr>
            </w:pPr>
            <w:r w:rsidRPr="006401F4">
              <w:rPr>
                <w:rFonts w:asciiTheme="majorBidi" w:hAnsiTheme="majorBidi" w:cstheme="majorBidi"/>
                <w:b w:val="0"/>
                <w:bCs w:val="0"/>
                <w:lang w:val="en-US" w:bidi="fa-IR"/>
              </w:rPr>
              <w:t>Parasite found in the intestine at range</w:t>
            </w:r>
          </w:p>
        </w:tc>
        <w:tc>
          <w:tcPr>
            <w:tcW w:w="3060" w:type="dxa"/>
            <w:gridSpan w:val="2"/>
          </w:tcPr>
          <w:p w14:paraId="4DABACBC" w14:textId="77777777" w:rsidR="00F41EC1" w:rsidRPr="006401F4" w:rsidRDefault="00F41EC1" w:rsidP="006401F4">
            <w:pPr>
              <w:pStyle w:val="Tabletext"/>
              <w:rPr>
                <w:rFonts w:asciiTheme="majorBidi" w:hAnsiTheme="majorBidi" w:cstheme="majorBidi"/>
                <w:b w:val="0"/>
                <w:bCs w:val="0"/>
                <w:lang w:val="en-US" w:bidi="fa-IR"/>
              </w:rPr>
            </w:pPr>
            <w:r w:rsidRPr="006401F4">
              <w:rPr>
                <w:rFonts w:asciiTheme="majorBidi" w:hAnsiTheme="majorBidi" w:cstheme="majorBidi"/>
                <w:b w:val="0"/>
                <w:bCs w:val="0"/>
                <w:lang w:val="en-US" w:bidi="fa-IR"/>
              </w:rPr>
              <w:t>Lesion score</w:t>
            </w:r>
          </w:p>
        </w:tc>
      </w:tr>
      <w:tr w:rsidR="00781E00" w:rsidRPr="006401F4" w14:paraId="14BA5F49" w14:textId="77777777" w:rsidTr="00AB04DC">
        <w:trPr>
          <w:cnfStyle w:val="000000100000" w:firstRow="0" w:lastRow="0" w:firstColumn="0" w:lastColumn="0" w:oddVBand="0" w:evenVBand="0" w:oddHBand="1" w:evenHBand="0" w:firstRowFirstColumn="0" w:firstRowLastColumn="0" w:lastRowFirstColumn="0" w:lastRowLastColumn="0"/>
          <w:trHeight w:val="184"/>
        </w:trPr>
        <w:tc>
          <w:tcPr>
            <w:tcW w:w="840" w:type="dxa"/>
            <w:vMerge w:val="restart"/>
            <w:shd w:val="clear" w:color="auto" w:fill="auto"/>
          </w:tcPr>
          <w:p w14:paraId="1FD3D12C"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Sex</w:t>
            </w:r>
          </w:p>
        </w:tc>
        <w:tc>
          <w:tcPr>
            <w:tcW w:w="930" w:type="dxa"/>
            <w:gridSpan w:val="2"/>
            <w:vMerge w:val="restart"/>
            <w:shd w:val="clear" w:color="auto" w:fill="auto"/>
          </w:tcPr>
          <w:p w14:paraId="1C0C3A09"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Age</w:t>
            </w:r>
          </w:p>
        </w:tc>
        <w:tc>
          <w:tcPr>
            <w:tcW w:w="678" w:type="dxa"/>
            <w:gridSpan w:val="2"/>
            <w:vMerge w:val="restart"/>
            <w:shd w:val="clear" w:color="auto" w:fill="auto"/>
          </w:tcPr>
          <w:p w14:paraId="1C1B35D3" w14:textId="77777777" w:rsidR="00F41EC1" w:rsidRPr="006401F4" w:rsidRDefault="00F41EC1" w:rsidP="006401F4">
            <w:pPr>
              <w:pStyle w:val="Tabletext"/>
              <w:rPr>
                <w:rFonts w:asciiTheme="majorBidi" w:hAnsiTheme="majorBidi" w:cstheme="majorBidi"/>
                <w:lang w:val="en-US" w:bidi="fa-IR"/>
              </w:rPr>
            </w:pPr>
          </w:p>
        </w:tc>
        <w:tc>
          <w:tcPr>
            <w:tcW w:w="3510" w:type="dxa"/>
            <w:gridSpan w:val="3"/>
            <w:vMerge/>
            <w:shd w:val="clear" w:color="auto" w:fill="auto"/>
          </w:tcPr>
          <w:p w14:paraId="5AECAF3A" w14:textId="77777777" w:rsidR="00F41EC1" w:rsidRPr="006401F4" w:rsidRDefault="00F41EC1" w:rsidP="006401F4">
            <w:pPr>
              <w:pStyle w:val="Tabletext"/>
              <w:rPr>
                <w:rFonts w:asciiTheme="majorBidi" w:hAnsiTheme="majorBidi" w:cstheme="majorBidi"/>
                <w:lang w:val="en-US" w:bidi="fa-IR"/>
              </w:rPr>
            </w:pPr>
          </w:p>
        </w:tc>
        <w:tc>
          <w:tcPr>
            <w:tcW w:w="1530" w:type="dxa"/>
            <w:vMerge w:val="restart"/>
            <w:shd w:val="clear" w:color="auto" w:fill="auto"/>
          </w:tcPr>
          <w:p w14:paraId="450B1A2A"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Mild Petechial hemorrhage</w:t>
            </w:r>
          </w:p>
        </w:tc>
        <w:tc>
          <w:tcPr>
            <w:tcW w:w="1530" w:type="dxa"/>
            <w:vMerge w:val="restart"/>
            <w:shd w:val="clear" w:color="auto" w:fill="auto"/>
          </w:tcPr>
          <w:p w14:paraId="55F78BC8"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Mild ulceration and hemorrhage</w:t>
            </w:r>
          </w:p>
        </w:tc>
      </w:tr>
      <w:tr w:rsidR="00F41EC1" w:rsidRPr="006401F4" w14:paraId="1A2B7F2A" w14:textId="77777777" w:rsidTr="00AB04DC">
        <w:trPr>
          <w:trHeight w:val="20"/>
        </w:trPr>
        <w:tc>
          <w:tcPr>
            <w:tcW w:w="840" w:type="dxa"/>
            <w:vMerge/>
          </w:tcPr>
          <w:p w14:paraId="4CE62F03" w14:textId="77777777" w:rsidR="00F41EC1" w:rsidRPr="006401F4" w:rsidRDefault="00F41EC1" w:rsidP="006401F4">
            <w:pPr>
              <w:pStyle w:val="Tabletext"/>
              <w:rPr>
                <w:rFonts w:asciiTheme="majorBidi" w:hAnsiTheme="majorBidi" w:cstheme="majorBidi"/>
                <w:lang w:val="en-US" w:bidi="fa-IR"/>
              </w:rPr>
            </w:pPr>
          </w:p>
        </w:tc>
        <w:tc>
          <w:tcPr>
            <w:tcW w:w="930" w:type="dxa"/>
            <w:gridSpan w:val="2"/>
            <w:vMerge/>
          </w:tcPr>
          <w:p w14:paraId="35A66879" w14:textId="77777777" w:rsidR="00F41EC1" w:rsidRPr="006401F4" w:rsidRDefault="00F41EC1" w:rsidP="006401F4">
            <w:pPr>
              <w:pStyle w:val="Tabletext"/>
              <w:rPr>
                <w:rFonts w:asciiTheme="majorBidi" w:hAnsiTheme="majorBidi" w:cstheme="majorBidi"/>
                <w:lang w:val="en-US" w:bidi="fa-IR"/>
              </w:rPr>
            </w:pPr>
          </w:p>
        </w:tc>
        <w:tc>
          <w:tcPr>
            <w:tcW w:w="678" w:type="dxa"/>
            <w:gridSpan w:val="2"/>
            <w:vMerge/>
          </w:tcPr>
          <w:p w14:paraId="4C02B064" w14:textId="77777777" w:rsidR="00F41EC1" w:rsidRPr="006401F4" w:rsidRDefault="00F41EC1" w:rsidP="006401F4">
            <w:pPr>
              <w:pStyle w:val="Tabletext"/>
              <w:rPr>
                <w:rFonts w:asciiTheme="majorBidi" w:hAnsiTheme="majorBidi" w:cstheme="majorBidi"/>
                <w:lang w:val="en-US" w:bidi="fa-IR"/>
              </w:rPr>
            </w:pPr>
          </w:p>
        </w:tc>
        <w:tc>
          <w:tcPr>
            <w:tcW w:w="1170" w:type="dxa"/>
          </w:tcPr>
          <w:p w14:paraId="1E35BC47"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(1-5) parasites</w:t>
            </w:r>
          </w:p>
        </w:tc>
        <w:tc>
          <w:tcPr>
            <w:tcW w:w="1170" w:type="dxa"/>
          </w:tcPr>
          <w:p w14:paraId="0E84C25E"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(6-10) parasites</w:t>
            </w:r>
          </w:p>
        </w:tc>
        <w:tc>
          <w:tcPr>
            <w:tcW w:w="1170" w:type="dxa"/>
          </w:tcPr>
          <w:p w14:paraId="16214A12"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(11-15) parasites</w:t>
            </w:r>
          </w:p>
        </w:tc>
        <w:tc>
          <w:tcPr>
            <w:tcW w:w="1530" w:type="dxa"/>
            <w:vMerge/>
          </w:tcPr>
          <w:p w14:paraId="162357AD" w14:textId="77777777" w:rsidR="00F41EC1" w:rsidRPr="006401F4" w:rsidRDefault="00F41EC1" w:rsidP="006401F4">
            <w:pPr>
              <w:pStyle w:val="Tabletext"/>
              <w:rPr>
                <w:rFonts w:asciiTheme="majorBidi" w:hAnsiTheme="majorBidi" w:cstheme="majorBidi"/>
                <w:lang w:val="en-US" w:bidi="fa-IR"/>
              </w:rPr>
            </w:pPr>
          </w:p>
        </w:tc>
        <w:tc>
          <w:tcPr>
            <w:tcW w:w="1530" w:type="dxa"/>
            <w:vMerge/>
          </w:tcPr>
          <w:p w14:paraId="64E75818" w14:textId="77777777" w:rsidR="00F41EC1" w:rsidRPr="006401F4" w:rsidRDefault="00F41EC1" w:rsidP="006401F4">
            <w:pPr>
              <w:pStyle w:val="Tabletext"/>
              <w:rPr>
                <w:rFonts w:asciiTheme="majorBidi" w:hAnsiTheme="majorBidi" w:cstheme="majorBidi"/>
                <w:lang w:val="en-US" w:bidi="fa-IR"/>
              </w:rPr>
            </w:pPr>
          </w:p>
        </w:tc>
      </w:tr>
      <w:tr w:rsidR="00781E00" w:rsidRPr="006401F4" w14:paraId="1817EB3E" w14:textId="77777777" w:rsidTr="00AB04DC">
        <w:trPr>
          <w:cnfStyle w:val="000000100000" w:firstRow="0" w:lastRow="0" w:firstColumn="0" w:lastColumn="0" w:oddVBand="0" w:evenVBand="0" w:oddHBand="1" w:evenHBand="0" w:firstRowFirstColumn="0" w:firstRowLastColumn="0" w:lastRowFirstColumn="0" w:lastRowLastColumn="0"/>
          <w:trHeight w:val="20"/>
        </w:trPr>
        <w:tc>
          <w:tcPr>
            <w:tcW w:w="918" w:type="dxa"/>
            <w:gridSpan w:val="2"/>
            <w:vMerge w:val="restart"/>
            <w:shd w:val="clear" w:color="auto" w:fill="auto"/>
          </w:tcPr>
          <w:p w14:paraId="11BA3E0F"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 xml:space="preserve">Female </w:t>
            </w:r>
          </w:p>
        </w:tc>
        <w:tc>
          <w:tcPr>
            <w:tcW w:w="1080" w:type="dxa"/>
            <w:gridSpan w:val="2"/>
            <w:shd w:val="clear" w:color="auto" w:fill="auto"/>
          </w:tcPr>
          <w:p w14:paraId="30EB8A16"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 xml:space="preserve">&gt;6 months </w:t>
            </w:r>
          </w:p>
        </w:tc>
        <w:tc>
          <w:tcPr>
            <w:tcW w:w="450" w:type="dxa"/>
            <w:shd w:val="clear" w:color="auto" w:fill="auto"/>
          </w:tcPr>
          <w:p w14:paraId="571D3027"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9</w:t>
            </w:r>
          </w:p>
        </w:tc>
        <w:tc>
          <w:tcPr>
            <w:tcW w:w="1170" w:type="dxa"/>
            <w:shd w:val="clear" w:color="auto" w:fill="auto"/>
          </w:tcPr>
          <w:p w14:paraId="15CD30EC"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3 (33.3%)</w:t>
            </w:r>
          </w:p>
        </w:tc>
        <w:tc>
          <w:tcPr>
            <w:tcW w:w="1170" w:type="dxa"/>
            <w:shd w:val="clear" w:color="auto" w:fill="auto"/>
          </w:tcPr>
          <w:p w14:paraId="7BDA7EA9"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4 (44.4%)</w:t>
            </w:r>
          </w:p>
        </w:tc>
        <w:tc>
          <w:tcPr>
            <w:tcW w:w="1170" w:type="dxa"/>
            <w:shd w:val="clear" w:color="auto" w:fill="auto"/>
          </w:tcPr>
          <w:p w14:paraId="083A0AB1"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2 (22.2%)</w:t>
            </w:r>
          </w:p>
        </w:tc>
        <w:tc>
          <w:tcPr>
            <w:tcW w:w="1530" w:type="dxa"/>
            <w:shd w:val="clear" w:color="auto" w:fill="auto"/>
          </w:tcPr>
          <w:p w14:paraId="35B8CDFE"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6 (66.6%)</w:t>
            </w:r>
          </w:p>
        </w:tc>
        <w:tc>
          <w:tcPr>
            <w:tcW w:w="1530" w:type="dxa"/>
            <w:shd w:val="clear" w:color="auto" w:fill="auto"/>
          </w:tcPr>
          <w:p w14:paraId="0DC34AC4"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3 (33.3%)</w:t>
            </w:r>
          </w:p>
        </w:tc>
      </w:tr>
      <w:tr w:rsidR="00F41EC1" w:rsidRPr="006401F4" w14:paraId="48E379CF" w14:textId="77777777" w:rsidTr="00AB04DC">
        <w:trPr>
          <w:trHeight w:val="20"/>
        </w:trPr>
        <w:tc>
          <w:tcPr>
            <w:tcW w:w="918" w:type="dxa"/>
            <w:gridSpan w:val="2"/>
            <w:vMerge/>
          </w:tcPr>
          <w:p w14:paraId="68A8592D" w14:textId="77777777" w:rsidR="00F41EC1" w:rsidRPr="006401F4" w:rsidRDefault="00F41EC1" w:rsidP="006401F4">
            <w:pPr>
              <w:pStyle w:val="Tabletext"/>
              <w:rPr>
                <w:rFonts w:asciiTheme="majorBidi" w:hAnsiTheme="majorBidi" w:cstheme="majorBidi"/>
                <w:lang w:val="en-US" w:bidi="fa-IR"/>
              </w:rPr>
            </w:pPr>
          </w:p>
        </w:tc>
        <w:tc>
          <w:tcPr>
            <w:tcW w:w="1080" w:type="dxa"/>
            <w:gridSpan w:val="2"/>
          </w:tcPr>
          <w:p w14:paraId="1D720145"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&lt;6 months</w:t>
            </w:r>
          </w:p>
        </w:tc>
        <w:tc>
          <w:tcPr>
            <w:tcW w:w="450" w:type="dxa"/>
          </w:tcPr>
          <w:p w14:paraId="39A77973"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9</w:t>
            </w:r>
          </w:p>
        </w:tc>
        <w:tc>
          <w:tcPr>
            <w:tcW w:w="1170" w:type="dxa"/>
          </w:tcPr>
          <w:p w14:paraId="68EB1242"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5 (55.5%)</w:t>
            </w:r>
          </w:p>
        </w:tc>
        <w:tc>
          <w:tcPr>
            <w:tcW w:w="1170" w:type="dxa"/>
          </w:tcPr>
          <w:p w14:paraId="1D2853E2"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3 (33.3%)</w:t>
            </w:r>
          </w:p>
        </w:tc>
        <w:tc>
          <w:tcPr>
            <w:tcW w:w="1170" w:type="dxa"/>
          </w:tcPr>
          <w:p w14:paraId="2F26B9C7"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1 (1.1%)</w:t>
            </w:r>
          </w:p>
        </w:tc>
        <w:tc>
          <w:tcPr>
            <w:tcW w:w="1530" w:type="dxa"/>
          </w:tcPr>
          <w:p w14:paraId="7BB1D55D"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4 (44.4%)</w:t>
            </w:r>
          </w:p>
        </w:tc>
        <w:tc>
          <w:tcPr>
            <w:tcW w:w="1530" w:type="dxa"/>
          </w:tcPr>
          <w:p w14:paraId="70535B53"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5 (55.5%)</w:t>
            </w:r>
          </w:p>
        </w:tc>
      </w:tr>
      <w:tr w:rsidR="00781E00" w:rsidRPr="006401F4" w14:paraId="1C3499A3" w14:textId="77777777" w:rsidTr="00AB04DC">
        <w:trPr>
          <w:cnfStyle w:val="000000100000" w:firstRow="0" w:lastRow="0" w:firstColumn="0" w:lastColumn="0" w:oddVBand="0" w:evenVBand="0" w:oddHBand="1" w:evenHBand="0" w:firstRowFirstColumn="0" w:firstRowLastColumn="0" w:lastRowFirstColumn="0" w:lastRowLastColumn="0"/>
          <w:trHeight w:val="20"/>
        </w:trPr>
        <w:tc>
          <w:tcPr>
            <w:tcW w:w="918" w:type="dxa"/>
            <w:gridSpan w:val="2"/>
            <w:vMerge w:val="restart"/>
            <w:shd w:val="clear" w:color="auto" w:fill="auto"/>
          </w:tcPr>
          <w:p w14:paraId="59C4E160"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 xml:space="preserve">Male </w:t>
            </w:r>
          </w:p>
        </w:tc>
        <w:tc>
          <w:tcPr>
            <w:tcW w:w="1080" w:type="dxa"/>
            <w:gridSpan w:val="2"/>
            <w:shd w:val="clear" w:color="auto" w:fill="auto"/>
          </w:tcPr>
          <w:p w14:paraId="7106FE48"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 xml:space="preserve">&gt;6 months </w:t>
            </w:r>
          </w:p>
        </w:tc>
        <w:tc>
          <w:tcPr>
            <w:tcW w:w="450" w:type="dxa"/>
            <w:shd w:val="clear" w:color="auto" w:fill="auto"/>
          </w:tcPr>
          <w:p w14:paraId="34560B44"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6</w:t>
            </w:r>
          </w:p>
        </w:tc>
        <w:tc>
          <w:tcPr>
            <w:tcW w:w="1170" w:type="dxa"/>
            <w:shd w:val="clear" w:color="auto" w:fill="auto"/>
          </w:tcPr>
          <w:p w14:paraId="63FAF3F6"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3 (50%)</w:t>
            </w:r>
          </w:p>
        </w:tc>
        <w:tc>
          <w:tcPr>
            <w:tcW w:w="1170" w:type="dxa"/>
            <w:shd w:val="clear" w:color="auto" w:fill="auto"/>
          </w:tcPr>
          <w:p w14:paraId="2D6E106A"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2 (33.3%)</w:t>
            </w:r>
          </w:p>
        </w:tc>
        <w:tc>
          <w:tcPr>
            <w:tcW w:w="1170" w:type="dxa"/>
            <w:shd w:val="clear" w:color="auto" w:fill="auto"/>
          </w:tcPr>
          <w:p w14:paraId="7278897F"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1 (16.6%)</w:t>
            </w:r>
          </w:p>
        </w:tc>
        <w:tc>
          <w:tcPr>
            <w:tcW w:w="1530" w:type="dxa"/>
            <w:shd w:val="clear" w:color="auto" w:fill="auto"/>
          </w:tcPr>
          <w:p w14:paraId="153FC8EC"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3 (50%)</w:t>
            </w:r>
          </w:p>
        </w:tc>
        <w:tc>
          <w:tcPr>
            <w:tcW w:w="1530" w:type="dxa"/>
            <w:shd w:val="clear" w:color="auto" w:fill="auto"/>
          </w:tcPr>
          <w:p w14:paraId="4B0BBBE8"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3 (50%)</w:t>
            </w:r>
          </w:p>
        </w:tc>
      </w:tr>
      <w:tr w:rsidR="00F41EC1" w:rsidRPr="006401F4" w14:paraId="5A8BE813" w14:textId="77777777" w:rsidTr="00AB04DC">
        <w:trPr>
          <w:trHeight w:val="20"/>
        </w:trPr>
        <w:tc>
          <w:tcPr>
            <w:tcW w:w="918" w:type="dxa"/>
            <w:gridSpan w:val="2"/>
            <w:vMerge/>
          </w:tcPr>
          <w:p w14:paraId="28F6BA56" w14:textId="77777777" w:rsidR="00F41EC1" w:rsidRPr="006401F4" w:rsidRDefault="00F41EC1" w:rsidP="006401F4">
            <w:pPr>
              <w:pStyle w:val="Tabletext"/>
              <w:rPr>
                <w:rFonts w:asciiTheme="majorBidi" w:hAnsiTheme="majorBidi" w:cstheme="majorBidi"/>
                <w:lang w:val="en-US" w:bidi="fa-IR"/>
              </w:rPr>
            </w:pPr>
          </w:p>
        </w:tc>
        <w:tc>
          <w:tcPr>
            <w:tcW w:w="1080" w:type="dxa"/>
            <w:gridSpan w:val="2"/>
          </w:tcPr>
          <w:p w14:paraId="1C5750F5"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 xml:space="preserve">&lt;6 months </w:t>
            </w:r>
          </w:p>
        </w:tc>
        <w:tc>
          <w:tcPr>
            <w:tcW w:w="450" w:type="dxa"/>
          </w:tcPr>
          <w:p w14:paraId="5CC98711"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6</w:t>
            </w:r>
          </w:p>
        </w:tc>
        <w:tc>
          <w:tcPr>
            <w:tcW w:w="1170" w:type="dxa"/>
          </w:tcPr>
          <w:p w14:paraId="3A4F7CA1"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4 (66.6%)</w:t>
            </w:r>
          </w:p>
        </w:tc>
        <w:tc>
          <w:tcPr>
            <w:tcW w:w="1170" w:type="dxa"/>
          </w:tcPr>
          <w:p w14:paraId="166D0415"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2 (33.3%)</w:t>
            </w:r>
          </w:p>
        </w:tc>
        <w:tc>
          <w:tcPr>
            <w:tcW w:w="1170" w:type="dxa"/>
          </w:tcPr>
          <w:p w14:paraId="6F425A11"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0 (0%)</w:t>
            </w:r>
          </w:p>
        </w:tc>
        <w:tc>
          <w:tcPr>
            <w:tcW w:w="1530" w:type="dxa"/>
          </w:tcPr>
          <w:p w14:paraId="5F86201B"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2 (33.3%)</w:t>
            </w:r>
          </w:p>
        </w:tc>
        <w:tc>
          <w:tcPr>
            <w:tcW w:w="1530" w:type="dxa"/>
          </w:tcPr>
          <w:p w14:paraId="378A953C"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4 (66.6%)</w:t>
            </w:r>
          </w:p>
        </w:tc>
      </w:tr>
    </w:tbl>
    <w:p w14:paraId="1B9B0815" w14:textId="77777777" w:rsidR="00887873" w:rsidRDefault="00887873" w:rsidP="001F0881">
      <w:pPr>
        <w:pStyle w:val="BodyStyle"/>
        <w:rPr>
          <w:lang w:val="en-US" w:bidi="fa-IR"/>
        </w:rPr>
      </w:pPr>
    </w:p>
    <w:p w14:paraId="648A3064" w14:textId="77777777" w:rsidR="00887873" w:rsidRDefault="00887873" w:rsidP="001F0881">
      <w:pPr>
        <w:pStyle w:val="BodyStyle"/>
        <w:rPr>
          <w:lang w:val="en-US" w:bidi="fa-IR"/>
        </w:rPr>
        <w:sectPr w:rsidR="00887873" w:rsidSect="00887873">
          <w:footnotePr>
            <w:numFmt w:val="chicago"/>
            <w:numRestart w:val="eachPage"/>
          </w:footnotePr>
          <w:type w:val="continuous"/>
          <w:pgSz w:w="11906" w:h="16838" w:code="9"/>
          <w:pgMar w:top="1446" w:right="913" w:bottom="1627" w:left="913" w:header="720" w:footer="720" w:gutter="0"/>
          <w:cols w:space="480"/>
        </w:sectPr>
      </w:pPr>
    </w:p>
    <w:p w14:paraId="4870F60C" w14:textId="395296C2" w:rsidR="00CE29E3" w:rsidRDefault="001F0881" w:rsidP="001F0881">
      <w:pPr>
        <w:pStyle w:val="BodyStyle"/>
        <w:rPr>
          <w:lang w:val="en-US" w:bidi="fa-IR"/>
        </w:rPr>
      </w:pPr>
      <w:r w:rsidRPr="001F0881">
        <w:rPr>
          <w:lang w:val="en-US" w:bidi="fa-IR"/>
        </w:rPr>
        <w:t xml:space="preserve">During the chicken necropsy evaluation of the small intestine, varying levels of </w:t>
      </w:r>
      <w:proofErr w:type="spellStart"/>
      <w:r w:rsidRPr="001F0881">
        <w:rPr>
          <w:i/>
          <w:iCs/>
          <w:lang w:val="en-US" w:bidi="fa-IR"/>
        </w:rPr>
        <w:t>Ascaridia</w:t>
      </w:r>
      <w:proofErr w:type="spellEnd"/>
      <w:r w:rsidRPr="001F0881">
        <w:rPr>
          <w:i/>
          <w:iCs/>
          <w:lang w:val="en-US" w:bidi="fa-IR"/>
        </w:rPr>
        <w:t xml:space="preserve"> </w:t>
      </w:r>
      <w:proofErr w:type="spellStart"/>
      <w:r w:rsidRPr="001F0881">
        <w:rPr>
          <w:i/>
          <w:iCs/>
          <w:lang w:val="en-US" w:bidi="fa-IR"/>
        </w:rPr>
        <w:t>galli</w:t>
      </w:r>
      <w:proofErr w:type="spellEnd"/>
      <w:r w:rsidRPr="001F0881">
        <w:rPr>
          <w:lang w:val="en-US" w:bidi="fa-IR"/>
        </w:rPr>
        <w:t xml:space="preserve"> infestation </w:t>
      </w:r>
      <w:proofErr w:type="gramStart"/>
      <w:r w:rsidRPr="001F0881">
        <w:rPr>
          <w:lang w:val="en-US" w:bidi="fa-IR"/>
        </w:rPr>
        <w:t>were observed</w:t>
      </w:r>
      <w:proofErr w:type="gramEnd"/>
      <w:r w:rsidRPr="001F0881">
        <w:rPr>
          <w:lang w:val="en-US" w:bidi="fa-IR"/>
        </w:rPr>
        <w:t xml:space="preserve">, as shown in </w:t>
      </w:r>
      <w:r w:rsidR="008106F6" w:rsidRPr="008106F6">
        <w:rPr>
          <w:rStyle w:val="IntenseEmphasis"/>
        </w:rPr>
        <w:fldChar w:fldCharType="begin"/>
      </w:r>
      <w:r w:rsidR="008106F6" w:rsidRPr="008106F6">
        <w:rPr>
          <w:rStyle w:val="IntenseEmphasis"/>
        </w:rPr>
        <w:instrText xml:space="preserve"> REF _Ref205056974 \h </w:instrText>
      </w:r>
      <w:r w:rsidR="008106F6">
        <w:rPr>
          <w:rStyle w:val="IntenseEmphasis"/>
        </w:rPr>
        <w:instrText xml:space="preserve"> \* MERGEFORMAT </w:instrText>
      </w:r>
      <w:r w:rsidR="008106F6" w:rsidRPr="008106F6">
        <w:rPr>
          <w:rStyle w:val="IntenseEmphasis"/>
        </w:rPr>
      </w:r>
      <w:r w:rsidR="008106F6" w:rsidRPr="008106F6">
        <w:rPr>
          <w:rStyle w:val="IntenseEmphasis"/>
        </w:rPr>
        <w:fldChar w:fldCharType="separate"/>
      </w:r>
      <w:r w:rsidR="007C6918" w:rsidRPr="007C6918">
        <w:rPr>
          <w:rStyle w:val="IntenseEmphasis"/>
        </w:rPr>
        <w:t>Figure 1</w:t>
      </w:r>
      <w:r w:rsidR="008106F6" w:rsidRPr="008106F6">
        <w:rPr>
          <w:rStyle w:val="IntenseEmphasis"/>
        </w:rPr>
        <w:fldChar w:fldCharType="end"/>
      </w:r>
      <w:r w:rsidRPr="001F0881">
        <w:rPr>
          <w:lang w:val="en-US" w:bidi="fa-IR"/>
        </w:rPr>
        <w:t xml:space="preserve">. Numerous adult parasites </w:t>
      </w:r>
      <w:r w:rsidRPr="001F0881">
        <w:rPr>
          <w:lang w:val="en-US" w:bidi="fa-IR"/>
        </w:rPr>
        <w:t xml:space="preserve">were present, and in some cases, the intestinal lumen </w:t>
      </w:r>
      <w:proofErr w:type="gramStart"/>
      <w:r w:rsidRPr="001F0881">
        <w:rPr>
          <w:lang w:val="en-US" w:bidi="fa-IR"/>
        </w:rPr>
        <w:t>was completely blocked</w:t>
      </w:r>
      <w:proofErr w:type="gramEnd"/>
      <w:r w:rsidRPr="001F0881">
        <w:rPr>
          <w:lang w:val="en-US" w:bidi="fa-IR"/>
        </w:rPr>
        <w:t xml:space="preserve"> by the worms, as indicated in </w:t>
      </w:r>
      <w:r w:rsidR="008106F6" w:rsidRPr="008106F6">
        <w:rPr>
          <w:rStyle w:val="IntenseEmphasis"/>
        </w:rPr>
        <w:fldChar w:fldCharType="begin"/>
      </w:r>
      <w:r w:rsidR="008106F6" w:rsidRPr="008106F6">
        <w:rPr>
          <w:rStyle w:val="IntenseEmphasis"/>
        </w:rPr>
        <w:instrText xml:space="preserve"> REF _Ref205056986 \h </w:instrText>
      </w:r>
      <w:r w:rsidR="008106F6">
        <w:rPr>
          <w:rStyle w:val="IntenseEmphasis"/>
        </w:rPr>
        <w:instrText xml:space="preserve"> \* MERGEFORMAT </w:instrText>
      </w:r>
      <w:r w:rsidR="008106F6" w:rsidRPr="008106F6">
        <w:rPr>
          <w:rStyle w:val="IntenseEmphasis"/>
        </w:rPr>
      </w:r>
      <w:r w:rsidR="008106F6" w:rsidRPr="008106F6">
        <w:rPr>
          <w:rStyle w:val="IntenseEmphasis"/>
        </w:rPr>
        <w:fldChar w:fldCharType="separate"/>
      </w:r>
      <w:r w:rsidR="007C6918" w:rsidRPr="007C6918">
        <w:rPr>
          <w:rStyle w:val="IntenseEmphasis"/>
        </w:rPr>
        <w:t>Figure 2</w:t>
      </w:r>
      <w:r w:rsidR="008106F6" w:rsidRPr="008106F6">
        <w:rPr>
          <w:rStyle w:val="IntenseEmphasis"/>
        </w:rPr>
        <w:fldChar w:fldCharType="end"/>
      </w:r>
      <w:r w:rsidRPr="001F0881">
        <w:rPr>
          <w:lang w:val="en-US" w:bidi="fa-IR"/>
        </w:rPr>
        <w:t>.</w:t>
      </w:r>
    </w:p>
    <w:p w14:paraId="2EE67186" w14:textId="77777777" w:rsidR="00887873" w:rsidRDefault="00887873" w:rsidP="001F0881">
      <w:pPr>
        <w:pStyle w:val="BodyStyle"/>
        <w:rPr>
          <w:lang w:val="en-US" w:bidi="fa-IR"/>
        </w:rPr>
        <w:sectPr w:rsidR="00887873" w:rsidSect="00ED37EF">
          <w:footnotePr>
            <w:numFmt w:val="chicago"/>
            <w:numRestart w:val="eachPage"/>
          </w:footnotePr>
          <w:type w:val="continuous"/>
          <w:pgSz w:w="11906" w:h="16838" w:code="9"/>
          <w:pgMar w:top="1446" w:right="913" w:bottom="1627" w:left="913" w:header="720" w:footer="720" w:gutter="0"/>
          <w:cols w:num="2" w:space="480"/>
        </w:sectPr>
      </w:pPr>
    </w:p>
    <w:p w14:paraId="65698DB8" w14:textId="77777777" w:rsidR="006D2955" w:rsidRPr="006D2955" w:rsidRDefault="006D2955" w:rsidP="00F6533B">
      <w:pPr>
        <w:pStyle w:val="BodyStyle"/>
        <w:jc w:val="center"/>
        <w:rPr>
          <w:lang w:val="en-US" w:bidi="fa-IR"/>
        </w:rPr>
      </w:pPr>
      <w:r w:rsidRPr="006D2955">
        <w:rPr>
          <w:noProof/>
          <w:lang w:val="en-US" w:eastAsia="en-US"/>
        </w:rPr>
        <w:lastRenderedPageBreak/>
        <w:drawing>
          <wp:inline distT="0" distB="0" distL="0" distR="0" wp14:anchorId="0982122B" wp14:editId="5DFFC07B">
            <wp:extent cx="4762500" cy="2817648"/>
            <wp:effectExtent l="0" t="0" r="0" b="1905"/>
            <wp:docPr id="631239152" name="Picture 63123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761169" cy="2816860"/>
                    </a:xfrm>
                    <a:prstGeom prst="rect">
                      <a:avLst/>
                    </a:prstGeom>
                    <a:noFill/>
                  </pic:spPr>
                </pic:pic>
              </a:graphicData>
            </a:graphic>
          </wp:inline>
        </w:drawing>
      </w:r>
    </w:p>
    <w:p w14:paraId="3DA824C4" w14:textId="563745A8" w:rsidR="006D2955" w:rsidRPr="00AB04DC" w:rsidRDefault="003060F1" w:rsidP="00AB04DC">
      <w:pPr>
        <w:pStyle w:val="Caption"/>
        <w:spacing w:line="360" w:lineRule="auto"/>
        <w:rPr>
          <w:b w:val="0"/>
          <w:bCs w:val="0"/>
          <w:lang w:bidi="fa-IR"/>
        </w:rPr>
      </w:pPr>
      <w:bookmarkStart w:id="17" w:name="_Ref205056974"/>
      <w:r>
        <w:t xml:space="preserve">Figure </w:t>
      </w:r>
      <w:r>
        <w:fldChar w:fldCharType="begin"/>
      </w:r>
      <w:r>
        <w:instrText xml:space="preserve"> SEQ Figure \* ARABIC </w:instrText>
      </w:r>
      <w:r>
        <w:fldChar w:fldCharType="separate"/>
      </w:r>
      <w:r w:rsidR="007C6918">
        <w:rPr>
          <w:noProof/>
        </w:rPr>
        <w:t>1</w:t>
      </w:r>
      <w:r>
        <w:fldChar w:fldCharType="end"/>
      </w:r>
      <w:bookmarkEnd w:id="17"/>
      <w:r>
        <w:t xml:space="preserve">. </w:t>
      </w:r>
      <w:r w:rsidR="00F6533B" w:rsidRPr="00AB04DC">
        <w:rPr>
          <w:b w:val="0"/>
          <w:bCs w:val="0"/>
          <w:lang w:val="en-US"/>
        </w:rPr>
        <w:t>Ascidia galli in chicken necropsy</w:t>
      </w:r>
      <w:r w:rsidR="00AB04DC" w:rsidRPr="00AB04DC">
        <w:rPr>
          <w:b w:val="0"/>
          <w:bCs w:val="0"/>
          <w:lang w:val="en-US"/>
        </w:rPr>
        <w:t xml:space="preserve"> (</w:t>
      </w:r>
      <w:r w:rsidR="006D2955" w:rsidRPr="00AB04DC">
        <w:rPr>
          <w:b w:val="0"/>
          <w:bCs w:val="0"/>
          <w:lang w:bidi="fa-IR"/>
        </w:rPr>
        <w:t xml:space="preserve">A) </w:t>
      </w:r>
      <w:proofErr w:type="spellStart"/>
      <w:r w:rsidR="006D2955" w:rsidRPr="00AB04DC">
        <w:rPr>
          <w:b w:val="0"/>
          <w:bCs w:val="0"/>
          <w:lang w:bidi="fa-IR"/>
        </w:rPr>
        <w:t>indictad</w:t>
      </w:r>
      <w:proofErr w:type="spellEnd"/>
      <w:r w:rsidR="006D2955" w:rsidRPr="00AB04DC">
        <w:rPr>
          <w:b w:val="0"/>
          <w:bCs w:val="0"/>
          <w:lang w:bidi="fa-IR"/>
        </w:rPr>
        <w:t xml:space="preserve"> the </w:t>
      </w:r>
      <w:proofErr w:type="spellStart"/>
      <w:r w:rsidR="006D2955" w:rsidRPr="00AB04DC">
        <w:rPr>
          <w:b w:val="0"/>
          <w:bCs w:val="0"/>
          <w:lang w:bidi="fa-IR"/>
        </w:rPr>
        <w:t>Ascaridia</w:t>
      </w:r>
      <w:proofErr w:type="spellEnd"/>
      <w:r w:rsidR="006D2955" w:rsidRPr="00AB04DC">
        <w:rPr>
          <w:b w:val="0"/>
          <w:bCs w:val="0"/>
          <w:lang w:bidi="fa-IR"/>
        </w:rPr>
        <w:t xml:space="preserve"> Galli collected, B) </w:t>
      </w:r>
      <w:proofErr w:type="spellStart"/>
      <w:r w:rsidR="006D2955" w:rsidRPr="00AB04DC">
        <w:rPr>
          <w:b w:val="0"/>
          <w:bCs w:val="0"/>
          <w:lang w:bidi="fa-IR"/>
        </w:rPr>
        <w:t>Ascaridia</w:t>
      </w:r>
      <w:proofErr w:type="spellEnd"/>
      <w:r w:rsidR="006D2955" w:rsidRPr="00AB04DC">
        <w:rPr>
          <w:b w:val="0"/>
          <w:bCs w:val="0"/>
          <w:lang w:bidi="fa-IR"/>
        </w:rPr>
        <w:t xml:space="preserve"> Galli in the intestine and C) </w:t>
      </w:r>
      <w:proofErr w:type="spellStart"/>
      <w:r w:rsidR="006D2955" w:rsidRPr="00AB04DC">
        <w:rPr>
          <w:b w:val="0"/>
          <w:bCs w:val="0"/>
          <w:lang w:bidi="fa-IR"/>
        </w:rPr>
        <w:t>Ascaridia</w:t>
      </w:r>
      <w:proofErr w:type="spellEnd"/>
      <w:r w:rsidR="006D2955" w:rsidRPr="00AB04DC">
        <w:rPr>
          <w:b w:val="0"/>
          <w:bCs w:val="0"/>
          <w:lang w:bidi="fa-IR"/>
        </w:rPr>
        <w:t xml:space="preserve"> Galli </w:t>
      </w:r>
      <w:proofErr w:type="spellStart"/>
      <w:r w:rsidR="006D2955" w:rsidRPr="00AB04DC">
        <w:rPr>
          <w:b w:val="0"/>
          <w:bCs w:val="0"/>
          <w:lang w:bidi="fa-IR"/>
        </w:rPr>
        <w:t>bocked</w:t>
      </w:r>
      <w:proofErr w:type="spellEnd"/>
      <w:r w:rsidR="006D2955" w:rsidRPr="00AB04DC">
        <w:rPr>
          <w:b w:val="0"/>
          <w:bCs w:val="0"/>
          <w:lang w:bidi="fa-IR"/>
        </w:rPr>
        <w:t xml:space="preserve"> the intestine</w:t>
      </w:r>
      <w:r w:rsidR="00AB04DC" w:rsidRPr="00AB04DC">
        <w:rPr>
          <w:b w:val="0"/>
          <w:bCs w:val="0"/>
          <w:lang w:bidi="fa-IR"/>
        </w:rPr>
        <w:t>)</w:t>
      </w:r>
    </w:p>
    <w:p w14:paraId="51E711B7" w14:textId="332A6458" w:rsidR="006D2955" w:rsidRPr="006D2955" w:rsidRDefault="006D2955" w:rsidP="00F6533B">
      <w:pPr>
        <w:pStyle w:val="BodyStyle"/>
        <w:jc w:val="center"/>
        <w:rPr>
          <w:lang w:val="en-US" w:bidi="fa-IR"/>
        </w:rPr>
      </w:pPr>
      <w:r w:rsidRPr="006D2955">
        <w:rPr>
          <w:noProof/>
          <w:lang w:val="en-US" w:eastAsia="en-US"/>
        </w:rPr>
        <w:drawing>
          <wp:inline distT="0" distB="0" distL="0" distR="0" wp14:anchorId="378805C0" wp14:editId="78517322">
            <wp:extent cx="2273212" cy="2200275"/>
            <wp:effectExtent l="38100" t="38100" r="89535" b="857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37">
                      <a:extLst>
                        <a:ext uri="{BEBA8EAE-BF5A-486C-A8C5-ECC9F3942E4B}">
                          <a14:imgProps xmlns:a14="http://schemas.microsoft.com/office/drawing/2010/main">
                            <a14:imgLayer>
                              <a14:imgEffect>
                                <a14:sharpenSoften amount="25000"/>
                              </a14:imgEffect>
                            </a14:imgLayer>
                          </a14:imgProps>
                        </a:ext>
                        <a:ext uri="{28A0092B-C50C-407E-A947-70E740481C1C}">
                          <a14:useLocalDpi xmlns:a14="http://schemas.microsoft.com/office/drawing/2010/main" val="0"/>
                        </a:ext>
                      </a:extLst>
                    </a:blip>
                    <a:srcRect l="27084" t="26945" r="33955" b="22778"/>
                    <a:stretch>
                      <a:fillRect/>
                    </a:stretch>
                  </pic:blipFill>
                  <pic:spPr bwMode="auto">
                    <a:xfrm>
                      <a:off x="0" y="0"/>
                      <a:ext cx="2273634" cy="2200684"/>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89F7CC3" w14:textId="497A72B3" w:rsidR="006D2955" w:rsidRPr="00AB04DC" w:rsidRDefault="003060F1" w:rsidP="00AB04DC">
      <w:pPr>
        <w:pStyle w:val="Caption"/>
        <w:spacing w:line="360" w:lineRule="auto"/>
        <w:rPr>
          <w:b w:val="0"/>
          <w:bCs w:val="0"/>
          <w:lang w:bidi="fa-IR"/>
        </w:rPr>
      </w:pPr>
      <w:bookmarkStart w:id="18" w:name="_Ref205056986"/>
      <w:r>
        <w:t xml:space="preserve">Figure </w:t>
      </w:r>
      <w:r>
        <w:fldChar w:fldCharType="begin"/>
      </w:r>
      <w:r>
        <w:instrText xml:space="preserve"> SEQ Figure \* ARABIC </w:instrText>
      </w:r>
      <w:r>
        <w:fldChar w:fldCharType="separate"/>
      </w:r>
      <w:r w:rsidR="007C6918">
        <w:rPr>
          <w:noProof/>
        </w:rPr>
        <w:t>2</w:t>
      </w:r>
      <w:r>
        <w:fldChar w:fldCharType="end"/>
      </w:r>
      <w:bookmarkEnd w:id="18"/>
      <w:r>
        <w:t xml:space="preserve">. </w:t>
      </w:r>
      <w:r w:rsidR="00F6533B" w:rsidRPr="00AB04DC">
        <w:rPr>
          <w:b w:val="0"/>
          <w:bCs w:val="0"/>
          <w:lang w:val="en-US"/>
        </w:rPr>
        <w:t xml:space="preserve">intestine blocked with Ascaridia Galli </w:t>
      </w:r>
      <w:r w:rsidR="00AB04DC" w:rsidRPr="00AB04DC">
        <w:rPr>
          <w:b w:val="0"/>
          <w:bCs w:val="0"/>
          <w:lang w:val="en-US"/>
        </w:rPr>
        <w:t>(</w:t>
      </w:r>
      <w:r w:rsidR="006D2955" w:rsidRPr="00AB04DC">
        <w:rPr>
          <w:b w:val="0"/>
          <w:bCs w:val="0"/>
          <w:lang w:bidi="fa-IR"/>
        </w:rPr>
        <w:t xml:space="preserve">The red arrow indicates that numerous </w:t>
      </w:r>
      <w:proofErr w:type="spellStart"/>
      <w:r w:rsidR="006D2955" w:rsidRPr="00AB04DC">
        <w:rPr>
          <w:b w:val="0"/>
          <w:bCs w:val="0"/>
          <w:lang w:bidi="fa-IR"/>
        </w:rPr>
        <w:t>Ascaridia</w:t>
      </w:r>
      <w:proofErr w:type="spellEnd"/>
      <w:r w:rsidR="006D2955" w:rsidRPr="00AB04DC">
        <w:rPr>
          <w:b w:val="0"/>
          <w:bCs w:val="0"/>
          <w:lang w:bidi="fa-IR"/>
        </w:rPr>
        <w:t xml:space="preserve"> parasites block the small intestine of the chicken, while the blue arrow indicates the feed components within the intestine</w:t>
      </w:r>
      <w:r w:rsidR="00AB04DC" w:rsidRPr="00AB04DC">
        <w:rPr>
          <w:b w:val="0"/>
          <w:bCs w:val="0"/>
          <w:lang w:bidi="fa-IR"/>
        </w:rPr>
        <w:t>)</w:t>
      </w:r>
    </w:p>
    <w:p w14:paraId="5F6488F1" w14:textId="77777777" w:rsidR="00887873" w:rsidRDefault="00887873" w:rsidP="001F0881">
      <w:pPr>
        <w:pStyle w:val="BodyStyle"/>
        <w:rPr>
          <w:lang w:val="en-US" w:bidi="fa-IR"/>
        </w:rPr>
      </w:pPr>
    </w:p>
    <w:p w14:paraId="599DF1B4" w14:textId="77777777" w:rsidR="00887873" w:rsidRDefault="00887873" w:rsidP="001F0881">
      <w:pPr>
        <w:pStyle w:val="BodyStyle"/>
        <w:rPr>
          <w:lang w:val="en-US" w:bidi="fa-IR"/>
        </w:rPr>
        <w:sectPr w:rsidR="00887873" w:rsidSect="00887873">
          <w:footnotePr>
            <w:numFmt w:val="chicago"/>
            <w:numRestart w:val="eachPage"/>
          </w:footnotePr>
          <w:type w:val="continuous"/>
          <w:pgSz w:w="11906" w:h="16838" w:code="9"/>
          <w:pgMar w:top="1446" w:right="913" w:bottom="1627" w:left="913" w:header="720" w:footer="720" w:gutter="0"/>
          <w:cols w:space="480"/>
        </w:sectPr>
      </w:pPr>
    </w:p>
    <w:p w14:paraId="6D84DCBF" w14:textId="7681B02D" w:rsidR="00CE29E3" w:rsidRDefault="001F0881" w:rsidP="001F0881">
      <w:pPr>
        <w:pStyle w:val="BodyStyle"/>
        <w:rPr>
          <w:lang w:val="en-US" w:bidi="fa-IR"/>
        </w:rPr>
      </w:pPr>
      <w:r w:rsidRPr="001F0881">
        <w:rPr>
          <w:lang w:val="en-US" w:bidi="fa-IR"/>
        </w:rPr>
        <w:t xml:space="preserve">Following the removal of </w:t>
      </w:r>
      <w:r w:rsidRPr="001F0881">
        <w:rPr>
          <w:i/>
          <w:lang w:val="en-US" w:bidi="fa-IR"/>
        </w:rPr>
        <w:t>Ascaridia galli</w:t>
      </w:r>
      <w:r w:rsidRPr="001F0881">
        <w:rPr>
          <w:lang w:val="en-US" w:bidi="fa-IR"/>
        </w:rPr>
        <w:t xml:space="preserve"> from the small intestine, varying degrees of bleeding and moderate ulceration were seen. As illustrated in </w:t>
      </w:r>
      <w:r w:rsidR="008106F6" w:rsidRPr="008106F6">
        <w:rPr>
          <w:rStyle w:val="IntenseEmphasis"/>
        </w:rPr>
        <w:fldChar w:fldCharType="begin"/>
      </w:r>
      <w:r w:rsidR="008106F6" w:rsidRPr="008106F6">
        <w:rPr>
          <w:rStyle w:val="IntenseEmphasis"/>
        </w:rPr>
        <w:instrText xml:space="preserve"> REF _Ref198754792 \h </w:instrText>
      </w:r>
      <w:r w:rsidR="008106F6">
        <w:rPr>
          <w:rStyle w:val="IntenseEmphasis"/>
        </w:rPr>
        <w:instrText xml:space="preserve"> \* MERGEFORMAT </w:instrText>
      </w:r>
      <w:r w:rsidR="008106F6" w:rsidRPr="008106F6">
        <w:rPr>
          <w:rStyle w:val="IntenseEmphasis"/>
        </w:rPr>
      </w:r>
      <w:r w:rsidR="008106F6" w:rsidRPr="008106F6">
        <w:rPr>
          <w:rStyle w:val="IntenseEmphasis"/>
        </w:rPr>
        <w:fldChar w:fldCharType="separate"/>
      </w:r>
      <w:r w:rsidR="007C6918" w:rsidRPr="007C6918">
        <w:rPr>
          <w:rStyle w:val="IntenseEmphasis"/>
        </w:rPr>
        <w:t>Figure 3</w:t>
      </w:r>
      <w:r w:rsidR="008106F6" w:rsidRPr="008106F6">
        <w:rPr>
          <w:rStyle w:val="IntenseEmphasis"/>
        </w:rPr>
        <w:fldChar w:fldCharType="end"/>
      </w:r>
      <w:r w:rsidRPr="001F0881">
        <w:rPr>
          <w:lang w:val="en-US" w:bidi="fa-IR"/>
        </w:rPr>
        <w:t xml:space="preserve">, petechial </w:t>
      </w:r>
      <w:r w:rsidRPr="001F0881">
        <w:rPr>
          <w:lang w:val="en-US" w:bidi="fa-IR"/>
        </w:rPr>
        <w:t xml:space="preserve">hemorrhages </w:t>
      </w:r>
      <w:proofErr w:type="gramStart"/>
      <w:r w:rsidRPr="001F0881">
        <w:rPr>
          <w:lang w:val="en-US" w:bidi="fa-IR"/>
        </w:rPr>
        <w:t>were observed</w:t>
      </w:r>
      <w:proofErr w:type="gramEnd"/>
      <w:r w:rsidRPr="001F0881">
        <w:rPr>
          <w:lang w:val="en-US" w:bidi="fa-IR"/>
        </w:rPr>
        <w:t xml:space="preserve"> on the mucosa of the small intestine in the locations where </w:t>
      </w:r>
      <w:r w:rsidRPr="001F0881">
        <w:rPr>
          <w:i/>
          <w:lang w:val="en-US" w:bidi="fa-IR"/>
        </w:rPr>
        <w:t xml:space="preserve">Ascaridia galli </w:t>
      </w:r>
      <w:r w:rsidRPr="001F0881">
        <w:rPr>
          <w:lang w:val="en-US" w:bidi="fa-IR"/>
        </w:rPr>
        <w:t>had adhered.</w:t>
      </w:r>
    </w:p>
    <w:p w14:paraId="01E94C49" w14:textId="77777777" w:rsidR="00156FD7" w:rsidRDefault="00156FD7" w:rsidP="001F0881">
      <w:pPr>
        <w:pStyle w:val="BodyStyle"/>
        <w:rPr>
          <w:lang w:val="en-US" w:bidi="fa-IR"/>
        </w:rPr>
        <w:sectPr w:rsidR="00156FD7" w:rsidSect="00ED37EF">
          <w:footnotePr>
            <w:numFmt w:val="chicago"/>
            <w:numRestart w:val="eachPage"/>
          </w:footnotePr>
          <w:type w:val="continuous"/>
          <w:pgSz w:w="11906" w:h="16838" w:code="9"/>
          <w:pgMar w:top="1446" w:right="913" w:bottom="1627" w:left="913" w:header="720" w:footer="720" w:gutter="0"/>
          <w:cols w:num="2" w:space="480"/>
        </w:sectPr>
      </w:pPr>
    </w:p>
    <w:p w14:paraId="5113C626" w14:textId="77777777" w:rsidR="000B71CE" w:rsidRPr="000B71CE" w:rsidRDefault="000B71CE" w:rsidP="003060F1">
      <w:pPr>
        <w:pStyle w:val="BodyStyle"/>
        <w:jc w:val="center"/>
        <w:rPr>
          <w:lang w:val="en-US" w:bidi="fa-IR"/>
        </w:rPr>
      </w:pPr>
      <w:r w:rsidRPr="000B71CE">
        <w:rPr>
          <w:noProof/>
          <w:lang w:val="en-US" w:eastAsia="en-US"/>
        </w:rPr>
        <w:lastRenderedPageBreak/>
        <w:drawing>
          <wp:inline distT="0" distB="0" distL="0" distR="0" wp14:anchorId="2F690765" wp14:editId="34969461">
            <wp:extent cx="4695825" cy="2466975"/>
            <wp:effectExtent l="0" t="0" r="9525" b="9525"/>
            <wp:docPr id="1814758987" name="Picture 1814758987" descr="A collage of several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758987" name="Picture 1814758987" descr="A collage of several objects&#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699451" cy="2468880"/>
                    </a:xfrm>
                    <a:prstGeom prst="rect">
                      <a:avLst/>
                    </a:prstGeom>
                    <a:noFill/>
                  </pic:spPr>
                </pic:pic>
              </a:graphicData>
            </a:graphic>
          </wp:inline>
        </w:drawing>
      </w:r>
    </w:p>
    <w:p w14:paraId="7EA58840" w14:textId="0A10D0AE" w:rsidR="000B71CE" w:rsidRPr="00AB04DC" w:rsidRDefault="003060F1" w:rsidP="00AB04DC">
      <w:pPr>
        <w:pStyle w:val="Caption"/>
        <w:spacing w:line="360" w:lineRule="auto"/>
        <w:rPr>
          <w:b w:val="0"/>
          <w:bCs w:val="0"/>
          <w:lang w:bidi="fa-IR"/>
        </w:rPr>
      </w:pPr>
      <w:bookmarkStart w:id="19" w:name="_Ref198754792"/>
      <w:r>
        <w:t xml:space="preserve">Figure </w:t>
      </w:r>
      <w:r>
        <w:fldChar w:fldCharType="begin"/>
      </w:r>
      <w:r>
        <w:instrText xml:space="preserve"> SEQ Figure \* ARABIC </w:instrText>
      </w:r>
      <w:r>
        <w:fldChar w:fldCharType="separate"/>
      </w:r>
      <w:r w:rsidR="007C6918">
        <w:rPr>
          <w:noProof/>
        </w:rPr>
        <w:t>3</w:t>
      </w:r>
      <w:r>
        <w:fldChar w:fldCharType="end"/>
      </w:r>
      <w:bookmarkEnd w:id="19"/>
      <w:r>
        <w:t xml:space="preserve">. </w:t>
      </w:r>
      <w:proofErr w:type="spellStart"/>
      <w:r w:rsidR="00F6533B" w:rsidRPr="00AB04DC">
        <w:rPr>
          <w:b w:val="0"/>
          <w:bCs w:val="0"/>
          <w:lang w:val="en-US"/>
        </w:rPr>
        <w:t>Ascaridia</w:t>
      </w:r>
      <w:proofErr w:type="spellEnd"/>
      <w:r w:rsidR="00F6533B" w:rsidRPr="00AB04DC">
        <w:rPr>
          <w:b w:val="0"/>
          <w:bCs w:val="0"/>
          <w:lang w:val="en-US"/>
        </w:rPr>
        <w:t xml:space="preserve"> </w:t>
      </w:r>
      <w:proofErr w:type="spellStart"/>
      <w:r w:rsidR="00F6533B" w:rsidRPr="00AB04DC">
        <w:rPr>
          <w:b w:val="0"/>
          <w:bCs w:val="0"/>
          <w:lang w:val="en-US"/>
        </w:rPr>
        <w:t>galli</w:t>
      </w:r>
      <w:proofErr w:type="spellEnd"/>
      <w:r w:rsidR="00F6533B" w:rsidRPr="00AB04DC">
        <w:rPr>
          <w:b w:val="0"/>
          <w:bCs w:val="0"/>
          <w:lang w:val="en-US"/>
        </w:rPr>
        <w:t xml:space="preserve"> </w:t>
      </w:r>
      <w:proofErr w:type="spellStart"/>
      <w:r w:rsidR="00F6533B" w:rsidRPr="00AB04DC">
        <w:rPr>
          <w:b w:val="0"/>
          <w:bCs w:val="0"/>
          <w:lang w:val="en-US"/>
        </w:rPr>
        <w:t>inected</w:t>
      </w:r>
      <w:proofErr w:type="spellEnd"/>
      <w:r w:rsidR="00F6533B" w:rsidRPr="00AB04DC">
        <w:rPr>
          <w:b w:val="0"/>
          <w:bCs w:val="0"/>
          <w:lang w:val="en-US"/>
        </w:rPr>
        <w:t xml:space="preserve"> </w:t>
      </w:r>
      <w:proofErr w:type="spellStart"/>
      <w:r w:rsidR="00F6533B" w:rsidRPr="00AB04DC">
        <w:rPr>
          <w:b w:val="0"/>
          <w:bCs w:val="0"/>
          <w:lang w:val="en-US"/>
        </w:rPr>
        <w:t>intestin</w:t>
      </w:r>
      <w:proofErr w:type="spellEnd"/>
      <w:r w:rsidR="00F6533B" w:rsidRPr="00AB04DC">
        <w:rPr>
          <w:b w:val="0"/>
          <w:bCs w:val="0"/>
          <w:lang w:val="en-US"/>
        </w:rPr>
        <w:t xml:space="preserve"> different level of ulceration and </w:t>
      </w:r>
      <w:proofErr w:type="spellStart"/>
      <w:r w:rsidR="00F6533B" w:rsidRPr="00AB04DC">
        <w:rPr>
          <w:b w:val="0"/>
          <w:bCs w:val="0"/>
          <w:lang w:val="en-US"/>
        </w:rPr>
        <w:t>heammorage</w:t>
      </w:r>
      <w:proofErr w:type="spellEnd"/>
      <w:r w:rsidR="00AB04DC" w:rsidRPr="00AB04DC">
        <w:rPr>
          <w:b w:val="0"/>
          <w:bCs w:val="0"/>
          <w:lang w:val="en-US"/>
        </w:rPr>
        <w:t xml:space="preserve"> (</w:t>
      </w:r>
      <w:r w:rsidR="000B71CE" w:rsidRPr="00AB04DC">
        <w:rPr>
          <w:b w:val="0"/>
          <w:bCs w:val="0"/>
          <w:lang w:bidi="fa-IR"/>
        </w:rPr>
        <w:t xml:space="preserve">D) Mild ulceration of small intestine infected by the parasites. E) Petechial </w:t>
      </w:r>
      <w:proofErr w:type="spellStart"/>
      <w:r w:rsidR="000B71CE" w:rsidRPr="00AB04DC">
        <w:rPr>
          <w:b w:val="0"/>
          <w:bCs w:val="0"/>
          <w:lang w:bidi="fa-IR"/>
        </w:rPr>
        <w:t>hemorrhage</w:t>
      </w:r>
      <w:proofErr w:type="spellEnd"/>
      <w:r w:rsidR="000B71CE" w:rsidRPr="00AB04DC">
        <w:rPr>
          <w:b w:val="0"/>
          <w:bCs w:val="0"/>
          <w:lang w:bidi="fa-IR"/>
        </w:rPr>
        <w:t xml:space="preserve"> after parasite removed. F) Parasite attached in the intestine</w:t>
      </w:r>
      <w:r w:rsidR="00AB04DC" w:rsidRPr="00AB04DC">
        <w:rPr>
          <w:b w:val="0"/>
          <w:bCs w:val="0"/>
          <w:lang w:bidi="fa-IR"/>
        </w:rPr>
        <w:t>)</w:t>
      </w:r>
    </w:p>
    <w:p w14:paraId="28C309A0" w14:textId="77777777" w:rsidR="00887873" w:rsidRDefault="00887873" w:rsidP="001F0881">
      <w:pPr>
        <w:pStyle w:val="BodyStyle"/>
        <w:rPr>
          <w:rtl/>
          <w:lang w:val="en-US" w:bidi="fa-IR"/>
        </w:rPr>
      </w:pPr>
    </w:p>
    <w:p w14:paraId="6E20489C" w14:textId="77777777" w:rsidR="00156FD7" w:rsidRDefault="00156FD7" w:rsidP="001F0881">
      <w:pPr>
        <w:pStyle w:val="BodyStyle"/>
        <w:rPr>
          <w:lang w:val="en-US" w:bidi="fa-IR"/>
        </w:rPr>
        <w:sectPr w:rsidR="00156FD7" w:rsidSect="00156FD7">
          <w:footnotePr>
            <w:numFmt w:val="chicago"/>
            <w:numRestart w:val="eachPage"/>
          </w:footnotePr>
          <w:type w:val="continuous"/>
          <w:pgSz w:w="11906" w:h="16838" w:code="9"/>
          <w:pgMar w:top="1446" w:right="913" w:bottom="1627" w:left="913" w:header="720" w:footer="720" w:gutter="0"/>
          <w:cols w:space="480"/>
        </w:sectPr>
      </w:pPr>
    </w:p>
    <w:p w14:paraId="5D8ABDC2" w14:textId="40ECFEE9" w:rsidR="00CE29E3" w:rsidRDefault="001F0881" w:rsidP="001F0881">
      <w:pPr>
        <w:pStyle w:val="BodyStyle"/>
        <w:rPr>
          <w:lang w:val="en-US" w:bidi="fa-IR"/>
        </w:rPr>
      </w:pPr>
      <w:r w:rsidRPr="001F0881">
        <w:rPr>
          <w:lang w:val="en-US" w:bidi="fa-IR"/>
        </w:rPr>
        <w:t xml:space="preserve">A questionnaire survey was conducted to evaluate farmers' use of antiparasitic medications for poultry parasites. No pharmacological medications were found to be available for treating endoparasites in chickens. Observations at various veterinary clinics and pharmacies confirmed the lack of antiparasitic drugs specifically for poultry. As a result, 40 backyard chicken farmers (100%) </w:t>
      </w:r>
      <w:r w:rsidRPr="001F0881">
        <w:rPr>
          <w:lang w:val="en-US" w:bidi="fa-IR"/>
        </w:rPr>
        <w:t xml:space="preserve">and 36 semi-intensive farmers (90%) reported using herbal remedies. Among intensive farmers, 6 (15%) used pharmaceutical drugs, while </w:t>
      </w:r>
      <w:proofErr w:type="gramStart"/>
      <w:r w:rsidRPr="001F0881">
        <w:rPr>
          <w:lang w:val="en-US" w:bidi="fa-IR"/>
        </w:rPr>
        <w:t>8</w:t>
      </w:r>
      <w:proofErr w:type="gramEnd"/>
      <w:r w:rsidRPr="001F0881">
        <w:rPr>
          <w:lang w:val="en-US" w:bidi="fa-IR"/>
        </w:rPr>
        <w:t xml:space="preserve"> (20%) of semi-intensive farmers did the same, as shown in </w:t>
      </w:r>
      <w:r w:rsidR="002B7276" w:rsidRPr="002B7276">
        <w:rPr>
          <w:rStyle w:val="IntenseEmphasis"/>
        </w:rPr>
        <w:fldChar w:fldCharType="begin"/>
      </w:r>
      <w:r w:rsidR="002B7276" w:rsidRPr="002B7276">
        <w:rPr>
          <w:rStyle w:val="IntenseEmphasis"/>
        </w:rPr>
        <w:instrText xml:space="preserve"> REF _Ref205056955 \h </w:instrText>
      </w:r>
      <w:r w:rsidR="002B7276">
        <w:rPr>
          <w:rStyle w:val="IntenseEmphasis"/>
        </w:rPr>
        <w:instrText xml:space="preserve"> \* MERGEFORMAT </w:instrText>
      </w:r>
      <w:r w:rsidR="002B7276" w:rsidRPr="002B7276">
        <w:rPr>
          <w:rStyle w:val="IntenseEmphasis"/>
        </w:rPr>
      </w:r>
      <w:r w:rsidR="002B7276" w:rsidRPr="002B7276">
        <w:rPr>
          <w:rStyle w:val="IntenseEmphasis"/>
        </w:rPr>
        <w:fldChar w:fldCharType="separate"/>
      </w:r>
      <w:r w:rsidR="007C6918" w:rsidRPr="007C6918">
        <w:rPr>
          <w:rStyle w:val="IntenseEmphasis"/>
        </w:rPr>
        <w:t>Table 6</w:t>
      </w:r>
      <w:r w:rsidR="002B7276" w:rsidRPr="002B7276">
        <w:rPr>
          <w:rStyle w:val="IntenseEmphasis"/>
        </w:rPr>
        <w:fldChar w:fldCharType="end"/>
      </w:r>
      <w:r w:rsidRPr="001F0881">
        <w:rPr>
          <w:lang w:val="en-US" w:bidi="fa-IR"/>
        </w:rPr>
        <w:t xml:space="preserve">. These pharmaceutical drugs included </w:t>
      </w:r>
      <w:proofErr w:type="spellStart"/>
      <w:r w:rsidRPr="001F0881">
        <w:rPr>
          <w:lang w:val="en-US" w:bidi="fa-IR"/>
        </w:rPr>
        <w:t>amprolium</w:t>
      </w:r>
      <w:proofErr w:type="spellEnd"/>
      <w:r w:rsidRPr="001F0881">
        <w:rPr>
          <w:lang w:val="en-US" w:bidi="fa-IR"/>
        </w:rPr>
        <w:t>, typically used for coccidiosis, and albendazole, which is formulated for pet animals, not for the chicken.</w:t>
      </w:r>
    </w:p>
    <w:p w14:paraId="77D18ADB" w14:textId="77777777" w:rsidR="00156FD7" w:rsidRDefault="00156FD7" w:rsidP="001F0881">
      <w:pPr>
        <w:pStyle w:val="BodyStyle"/>
        <w:rPr>
          <w:lang w:val="en-US" w:bidi="fa-IR"/>
        </w:rPr>
        <w:sectPr w:rsidR="00156FD7" w:rsidSect="00ED37EF">
          <w:footnotePr>
            <w:numFmt w:val="chicago"/>
            <w:numRestart w:val="eachPage"/>
          </w:footnotePr>
          <w:type w:val="continuous"/>
          <w:pgSz w:w="11906" w:h="16838" w:code="9"/>
          <w:pgMar w:top="1446" w:right="913" w:bottom="1627" w:left="913" w:header="720" w:footer="720" w:gutter="0"/>
          <w:cols w:num="2" w:space="480"/>
        </w:sectPr>
      </w:pPr>
    </w:p>
    <w:p w14:paraId="151C18D6" w14:textId="229F76F1" w:rsidR="00504A7D" w:rsidRPr="00772029" w:rsidRDefault="00504A7D" w:rsidP="00504A7D">
      <w:pPr>
        <w:pStyle w:val="Caption"/>
        <w:rPr>
          <w:rFonts w:asciiTheme="majorBidi" w:hAnsiTheme="majorBidi" w:cstheme="majorBidi"/>
          <w:szCs w:val="21"/>
          <w:lang w:val="en-US"/>
        </w:rPr>
      </w:pPr>
      <w:bookmarkStart w:id="20" w:name="_Ref205056955"/>
      <w:r>
        <w:t xml:space="preserve">Table </w:t>
      </w:r>
      <w:r>
        <w:fldChar w:fldCharType="begin"/>
      </w:r>
      <w:r>
        <w:instrText xml:space="preserve"> SEQ Table \* ARABIC </w:instrText>
      </w:r>
      <w:r>
        <w:fldChar w:fldCharType="separate"/>
      </w:r>
      <w:r w:rsidR="007C6918">
        <w:rPr>
          <w:noProof/>
        </w:rPr>
        <w:t>6</w:t>
      </w:r>
      <w:r>
        <w:fldChar w:fldCharType="end"/>
      </w:r>
      <w:bookmarkEnd w:id="20"/>
      <w:r>
        <w:t xml:space="preserve">. </w:t>
      </w:r>
      <w:r w:rsidRPr="00504A7D">
        <w:rPr>
          <w:b w:val="0"/>
          <w:bCs w:val="0"/>
          <w:lang w:val="en-US"/>
        </w:rPr>
        <w:t>Questioner survey chicken farmer use of drugs</w:t>
      </w:r>
    </w:p>
    <w:tbl>
      <w:tblPr>
        <w:tblStyle w:val="ListTable2"/>
        <w:tblW w:w="5000" w:type="pct"/>
        <w:tblLook w:val="0420" w:firstRow="1" w:lastRow="0" w:firstColumn="0" w:lastColumn="0" w:noHBand="0" w:noVBand="1"/>
      </w:tblPr>
      <w:tblGrid>
        <w:gridCol w:w="2326"/>
        <w:gridCol w:w="1991"/>
        <w:gridCol w:w="3248"/>
        <w:gridCol w:w="2515"/>
      </w:tblGrid>
      <w:tr w:rsidR="00F41EC1" w:rsidRPr="006401F4" w14:paraId="09451FF1" w14:textId="77777777" w:rsidTr="00ED4B2F">
        <w:trPr>
          <w:cnfStyle w:val="100000000000" w:firstRow="1" w:lastRow="0" w:firstColumn="0" w:lastColumn="0" w:oddVBand="0" w:evenVBand="0" w:oddHBand="0" w:evenHBand="0" w:firstRowFirstColumn="0" w:firstRowLastColumn="0" w:lastRowFirstColumn="0" w:lastRowLastColumn="0"/>
          <w:trHeight w:val="20"/>
        </w:trPr>
        <w:tc>
          <w:tcPr>
            <w:tcW w:w="1998" w:type="dxa"/>
            <w:vMerge w:val="restart"/>
          </w:tcPr>
          <w:p w14:paraId="71537FC0" w14:textId="77777777" w:rsidR="00F41EC1" w:rsidRPr="006401F4" w:rsidRDefault="00F41EC1" w:rsidP="006401F4">
            <w:pPr>
              <w:pStyle w:val="Tabletext"/>
              <w:rPr>
                <w:rFonts w:asciiTheme="majorBidi" w:hAnsiTheme="majorBidi" w:cstheme="majorBidi"/>
                <w:b w:val="0"/>
                <w:bCs w:val="0"/>
                <w:lang w:val="en-US" w:bidi="fa-IR"/>
              </w:rPr>
            </w:pPr>
            <w:r w:rsidRPr="006401F4">
              <w:rPr>
                <w:rFonts w:asciiTheme="majorBidi" w:hAnsiTheme="majorBidi" w:cstheme="majorBidi"/>
                <w:b w:val="0"/>
                <w:bCs w:val="0"/>
                <w:lang w:val="en-US" w:bidi="fa-IR"/>
              </w:rPr>
              <w:t>Types of farming</w:t>
            </w:r>
          </w:p>
        </w:tc>
        <w:tc>
          <w:tcPr>
            <w:tcW w:w="1710" w:type="dxa"/>
            <w:vMerge w:val="restart"/>
          </w:tcPr>
          <w:p w14:paraId="2B58D8C5" w14:textId="77777777" w:rsidR="00F41EC1" w:rsidRPr="006401F4" w:rsidRDefault="00F41EC1" w:rsidP="006401F4">
            <w:pPr>
              <w:pStyle w:val="Tabletext"/>
              <w:rPr>
                <w:rFonts w:asciiTheme="majorBidi" w:hAnsiTheme="majorBidi" w:cstheme="majorBidi"/>
                <w:b w:val="0"/>
                <w:bCs w:val="0"/>
                <w:lang w:val="en-US" w:bidi="fa-IR"/>
              </w:rPr>
            </w:pPr>
            <w:r w:rsidRPr="006401F4">
              <w:rPr>
                <w:rFonts w:asciiTheme="majorBidi" w:hAnsiTheme="majorBidi" w:cstheme="majorBidi"/>
                <w:b w:val="0"/>
                <w:bCs w:val="0"/>
                <w:lang w:val="en-US" w:bidi="fa-IR"/>
              </w:rPr>
              <w:t>Number of interview</w:t>
            </w:r>
          </w:p>
        </w:tc>
        <w:tc>
          <w:tcPr>
            <w:tcW w:w="4950" w:type="dxa"/>
            <w:gridSpan w:val="2"/>
          </w:tcPr>
          <w:p w14:paraId="0A80C653" w14:textId="77777777" w:rsidR="00F41EC1" w:rsidRPr="006401F4" w:rsidRDefault="00F41EC1" w:rsidP="006401F4">
            <w:pPr>
              <w:pStyle w:val="Tabletext"/>
              <w:rPr>
                <w:rFonts w:asciiTheme="majorBidi" w:hAnsiTheme="majorBidi" w:cstheme="majorBidi"/>
                <w:b w:val="0"/>
                <w:bCs w:val="0"/>
                <w:lang w:val="en-US" w:bidi="fa-IR"/>
              </w:rPr>
            </w:pPr>
            <w:r w:rsidRPr="006401F4">
              <w:rPr>
                <w:rFonts w:asciiTheme="majorBidi" w:hAnsiTheme="majorBidi" w:cstheme="majorBidi"/>
                <w:b w:val="0"/>
                <w:bCs w:val="0"/>
                <w:lang w:val="en-US" w:bidi="fa-IR"/>
              </w:rPr>
              <w:t>Farmers’ drugs use practices</w:t>
            </w:r>
          </w:p>
        </w:tc>
      </w:tr>
      <w:tr w:rsidR="006401F4" w:rsidRPr="006401F4" w14:paraId="0BF96E30" w14:textId="77777777" w:rsidTr="00ED4B2F">
        <w:trPr>
          <w:cnfStyle w:val="000000100000" w:firstRow="0" w:lastRow="0" w:firstColumn="0" w:lastColumn="0" w:oddVBand="0" w:evenVBand="0" w:oddHBand="1" w:evenHBand="0" w:firstRowFirstColumn="0" w:firstRowLastColumn="0" w:lastRowFirstColumn="0" w:lastRowLastColumn="0"/>
          <w:trHeight w:val="20"/>
        </w:trPr>
        <w:tc>
          <w:tcPr>
            <w:tcW w:w="1998" w:type="dxa"/>
            <w:vMerge/>
            <w:shd w:val="clear" w:color="auto" w:fill="auto"/>
          </w:tcPr>
          <w:p w14:paraId="3BE72676" w14:textId="77777777" w:rsidR="00F41EC1" w:rsidRPr="006401F4" w:rsidRDefault="00F41EC1" w:rsidP="006401F4">
            <w:pPr>
              <w:pStyle w:val="Tabletext"/>
              <w:rPr>
                <w:rFonts w:asciiTheme="majorBidi" w:hAnsiTheme="majorBidi" w:cstheme="majorBidi"/>
                <w:lang w:val="en-US" w:bidi="fa-IR"/>
              </w:rPr>
            </w:pPr>
          </w:p>
        </w:tc>
        <w:tc>
          <w:tcPr>
            <w:tcW w:w="1710" w:type="dxa"/>
            <w:vMerge/>
            <w:shd w:val="clear" w:color="auto" w:fill="auto"/>
          </w:tcPr>
          <w:p w14:paraId="2DBB4267" w14:textId="77777777" w:rsidR="00F41EC1" w:rsidRPr="006401F4" w:rsidRDefault="00F41EC1" w:rsidP="006401F4">
            <w:pPr>
              <w:pStyle w:val="Tabletext"/>
              <w:rPr>
                <w:rFonts w:asciiTheme="majorBidi" w:hAnsiTheme="majorBidi" w:cstheme="majorBidi"/>
                <w:lang w:val="en-US" w:bidi="fa-IR"/>
              </w:rPr>
            </w:pPr>
          </w:p>
        </w:tc>
        <w:tc>
          <w:tcPr>
            <w:tcW w:w="2790" w:type="dxa"/>
            <w:shd w:val="clear" w:color="auto" w:fill="auto"/>
          </w:tcPr>
          <w:p w14:paraId="03EF327A"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Pharmaceutical drug</w:t>
            </w:r>
          </w:p>
        </w:tc>
        <w:tc>
          <w:tcPr>
            <w:tcW w:w="2160" w:type="dxa"/>
            <w:shd w:val="clear" w:color="auto" w:fill="auto"/>
          </w:tcPr>
          <w:p w14:paraId="0A70299F"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 xml:space="preserve">   Herbal drug</w:t>
            </w:r>
          </w:p>
        </w:tc>
      </w:tr>
      <w:tr w:rsidR="00F41EC1" w:rsidRPr="006401F4" w14:paraId="75E12AEF" w14:textId="77777777" w:rsidTr="00ED4B2F">
        <w:trPr>
          <w:trHeight w:val="20"/>
        </w:trPr>
        <w:tc>
          <w:tcPr>
            <w:tcW w:w="1998" w:type="dxa"/>
          </w:tcPr>
          <w:p w14:paraId="7B04EE77"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Backyard chicken</w:t>
            </w:r>
          </w:p>
        </w:tc>
        <w:tc>
          <w:tcPr>
            <w:tcW w:w="1710" w:type="dxa"/>
          </w:tcPr>
          <w:p w14:paraId="073D52EE"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40</w:t>
            </w:r>
          </w:p>
        </w:tc>
        <w:tc>
          <w:tcPr>
            <w:tcW w:w="2790" w:type="dxa"/>
          </w:tcPr>
          <w:p w14:paraId="56A32623"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0 (0%)</w:t>
            </w:r>
          </w:p>
        </w:tc>
        <w:tc>
          <w:tcPr>
            <w:tcW w:w="2160" w:type="dxa"/>
          </w:tcPr>
          <w:p w14:paraId="4BFAF6F6"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40 (100%)</w:t>
            </w:r>
          </w:p>
        </w:tc>
      </w:tr>
      <w:tr w:rsidR="006401F4" w:rsidRPr="006401F4" w14:paraId="2D2D4DF1" w14:textId="77777777" w:rsidTr="00ED4B2F">
        <w:trPr>
          <w:cnfStyle w:val="000000100000" w:firstRow="0" w:lastRow="0" w:firstColumn="0" w:lastColumn="0" w:oddVBand="0" w:evenVBand="0" w:oddHBand="1" w:evenHBand="0" w:firstRowFirstColumn="0" w:firstRowLastColumn="0" w:lastRowFirstColumn="0" w:lastRowLastColumn="0"/>
          <w:trHeight w:val="20"/>
        </w:trPr>
        <w:tc>
          <w:tcPr>
            <w:tcW w:w="1998" w:type="dxa"/>
            <w:shd w:val="clear" w:color="auto" w:fill="auto"/>
          </w:tcPr>
          <w:p w14:paraId="5A38FE6C"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Semi-intensive</w:t>
            </w:r>
          </w:p>
        </w:tc>
        <w:tc>
          <w:tcPr>
            <w:tcW w:w="1710" w:type="dxa"/>
            <w:shd w:val="clear" w:color="auto" w:fill="auto"/>
          </w:tcPr>
          <w:p w14:paraId="578548C7"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40</w:t>
            </w:r>
          </w:p>
        </w:tc>
        <w:tc>
          <w:tcPr>
            <w:tcW w:w="2790" w:type="dxa"/>
            <w:shd w:val="clear" w:color="auto" w:fill="auto"/>
          </w:tcPr>
          <w:p w14:paraId="2F45E870"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8 (20%)</w:t>
            </w:r>
          </w:p>
        </w:tc>
        <w:tc>
          <w:tcPr>
            <w:tcW w:w="2160" w:type="dxa"/>
            <w:shd w:val="clear" w:color="auto" w:fill="auto"/>
          </w:tcPr>
          <w:p w14:paraId="27F2EAFA"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36 (90%)</w:t>
            </w:r>
          </w:p>
        </w:tc>
      </w:tr>
      <w:tr w:rsidR="00F41EC1" w:rsidRPr="006401F4" w14:paraId="3FB9205B" w14:textId="77777777" w:rsidTr="00ED4B2F">
        <w:trPr>
          <w:trHeight w:val="20"/>
        </w:trPr>
        <w:tc>
          <w:tcPr>
            <w:tcW w:w="1998" w:type="dxa"/>
          </w:tcPr>
          <w:p w14:paraId="3E13D737"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Intensive</w:t>
            </w:r>
          </w:p>
        </w:tc>
        <w:tc>
          <w:tcPr>
            <w:tcW w:w="1710" w:type="dxa"/>
          </w:tcPr>
          <w:p w14:paraId="1A342975"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40</w:t>
            </w:r>
          </w:p>
        </w:tc>
        <w:tc>
          <w:tcPr>
            <w:tcW w:w="2790" w:type="dxa"/>
          </w:tcPr>
          <w:p w14:paraId="5E272420"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6 (15%)</w:t>
            </w:r>
          </w:p>
        </w:tc>
        <w:tc>
          <w:tcPr>
            <w:tcW w:w="2160" w:type="dxa"/>
          </w:tcPr>
          <w:p w14:paraId="1EA1C96D"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32 (80%)</w:t>
            </w:r>
          </w:p>
        </w:tc>
      </w:tr>
      <w:tr w:rsidR="00F41EC1" w:rsidRPr="006401F4" w14:paraId="77CE8E1C" w14:textId="77777777" w:rsidTr="00ED4B2F">
        <w:trPr>
          <w:cnfStyle w:val="000000100000" w:firstRow="0" w:lastRow="0" w:firstColumn="0" w:lastColumn="0" w:oddVBand="0" w:evenVBand="0" w:oddHBand="1" w:evenHBand="0" w:firstRowFirstColumn="0" w:firstRowLastColumn="0" w:lastRowFirstColumn="0" w:lastRowLastColumn="0"/>
          <w:trHeight w:val="20"/>
        </w:trPr>
        <w:tc>
          <w:tcPr>
            <w:tcW w:w="8658" w:type="dxa"/>
            <w:gridSpan w:val="4"/>
            <w:shd w:val="clear" w:color="auto" w:fill="auto"/>
          </w:tcPr>
          <w:p w14:paraId="3C1B2105" w14:textId="77777777" w:rsidR="00F41EC1" w:rsidRPr="006401F4" w:rsidRDefault="00F41EC1" w:rsidP="006401F4">
            <w:pPr>
              <w:pStyle w:val="Tabletext"/>
              <w:rPr>
                <w:rFonts w:asciiTheme="majorBidi" w:hAnsiTheme="majorBidi" w:cstheme="majorBidi"/>
                <w:lang w:val="en-US" w:bidi="fa-IR"/>
              </w:rPr>
            </w:pPr>
            <w:r w:rsidRPr="006401F4">
              <w:rPr>
                <w:rFonts w:asciiTheme="majorBidi" w:hAnsiTheme="majorBidi" w:cstheme="majorBidi"/>
                <w:lang w:val="en-US" w:bidi="fa-IR"/>
              </w:rPr>
              <w:t xml:space="preserve">Not: intensive and semi-intensive farmers are used pharmaceutical Drugs prepared for cattle, or sheep and humans to treat their chicken </w:t>
            </w:r>
          </w:p>
        </w:tc>
      </w:tr>
    </w:tbl>
    <w:p w14:paraId="6512C575" w14:textId="77777777" w:rsidR="00156FD7" w:rsidRDefault="00156FD7" w:rsidP="001F0881">
      <w:pPr>
        <w:pStyle w:val="BodyStyle"/>
        <w:rPr>
          <w:lang w:val="en-US" w:bidi="fa-IR"/>
        </w:rPr>
      </w:pPr>
    </w:p>
    <w:p w14:paraId="3CC8E440" w14:textId="77777777" w:rsidR="00156FD7" w:rsidRDefault="00156FD7" w:rsidP="001F0881">
      <w:pPr>
        <w:pStyle w:val="BodyStyle"/>
        <w:rPr>
          <w:lang w:val="en-US" w:bidi="fa-IR"/>
        </w:rPr>
        <w:sectPr w:rsidR="00156FD7" w:rsidSect="00156FD7">
          <w:footnotePr>
            <w:numFmt w:val="chicago"/>
            <w:numRestart w:val="eachPage"/>
          </w:footnotePr>
          <w:type w:val="continuous"/>
          <w:pgSz w:w="11906" w:h="16838" w:code="9"/>
          <w:pgMar w:top="1446" w:right="913" w:bottom="1627" w:left="913" w:header="720" w:footer="720" w:gutter="0"/>
          <w:cols w:space="480"/>
        </w:sectPr>
      </w:pPr>
    </w:p>
    <w:p w14:paraId="165CE462" w14:textId="32FEC509" w:rsidR="00CE29E3" w:rsidRDefault="001F0881" w:rsidP="001F0881">
      <w:pPr>
        <w:pStyle w:val="BodyStyle"/>
        <w:rPr>
          <w:lang w:val="en-US" w:bidi="fa-IR"/>
        </w:rPr>
      </w:pPr>
      <w:r w:rsidRPr="001F0881">
        <w:rPr>
          <w:lang w:val="en-US" w:bidi="fa-IR"/>
        </w:rPr>
        <w:t xml:space="preserve">Among various herbal remedies, around six specific herbal drugs are commonly used by poultry farmers. Experienced, skilled, and well-known individuals within the village and community prepare these herbal drugs. Farmers </w:t>
      </w:r>
      <w:r w:rsidRPr="001F0881">
        <w:rPr>
          <w:lang w:val="en-US" w:bidi="fa-IR"/>
        </w:rPr>
        <w:t xml:space="preserve">receive these remedies from traditional healers and administer the herbal drugs to their chickens, as shown in </w:t>
      </w:r>
      <w:r w:rsidR="002B7276" w:rsidRPr="002B7276">
        <w:rPr>
          <w:rStyle w:val="IntenseEmphasis"/>
        </w:rPr>
        <w:fldChar w:fldCharType="begin"/>
      </w:r>
      <w:r w:rsidR="002B7276" w:rsidRPr="002B7276">
        <w:rPr>
          <w:rStyle w:val="IntenseEmphasis"/>
        </w:rPr>
        <w:instrText xml:space="preserve"> REF _Ref205056961 \h </w:instrText>
      </w:r>
      <w:r w:rsidR="002B7276">
        <w:rPr>
          <w:rStyle w:val="IntenseEmphasis"/>
        </w:rPr>
        <w:instrText xml:space="preserve"> \* MERGEFORMAT </w:instrText>
      </w:r>
      <w:r w:rsidR="002B7276" w:rsidRPr="002B7276">
        <w:rPr>
          <w:rStyle w:val="IntenseEmphasis"/>
        </w:rPr>
      </w:r>
      <w:r w:rsidR="002B7276" w:rsidRPr="002B7276">
        <w:rPr>
          <w:rStyle w:val="IntenseEmphasis"/>
        </w:rPr>
        <w:fldChar w:fldCharType="separate"/>
      </w:r>
      <w:r w:rsidR="007C6918" w:rsidRPr="007C6918">
        <w:rPr>
          <w:rStyle w:val="IntenseEmphasis"/>
        </w:rPr>
        <w:t>Table 7</w:t>
      </w:r>
      <w:r w:rsidR="002B7276" w:rsidRPr="002B7276">
        <w:rPr>
          <w:rStyle w:val="IntenseEmphasis"/>
        </w:rPr>
        <w:fldChar w:fldCharType="end"/>
      </w:r>
      <w:r w:rsidRPr="001F0881">
        <w:rPr>
          <w:lang w:val="en-US" w:bidi="fa-IR"/>
        </w:rPr>
        <w:t>.</w:t>
      </w:r>
    </w:p>
    <w:p w14:paraId="38FCB492" w14:textId="77777777" w:rsidR="00156FD7" w:rsidRDefault="00156FD7" w:rsidP="001F0881">
      <w:pPr>
        <w:pStyle w:val="BodyStyle"/>
        <w:rPr>
          <w:lang w:val="en-US" w:bidi="fa-IR"/>
        </w:rPr>
        <w:sectPr w:rsidR="00156FD7" w:rsidSect="00ED37EF">
          <w:footnotePr>
            <w:numFmt w:val="chicago"/>
            <w:numRestart w:val="eachPage"/>
          </w:footnotePr>
          <w:type w:val="continuous"/>
          <w:pgSz w:w="11906" w:h="16838" w:code="9"/>
          <w:pgMar w:top="1446" w:right="913" w:bottom="1627" w:left="913" w:header="720" w:footer="720" w:gutter="0"/>
          <w:cols w:num="2" w:space="480"/>
        </w:sectPr>
      </w:pPr>
    </w:p>
    <w:p w14:paraId="72FFE3C4" w14:textId="2D643AE7" w:rsidR="00504A7D" w:rsidRPr="00772029" w:rsidRDefault="00504A7D" w:rsidP="00504A7D">
      <w:pPr>
        <w:pStyle w:val="Caption"/>
        <w:rPr>
          <w:rFonts w:asciiTheme="majorBidi" w:hAnsiTheme="majorBidi" w:cstheme="majorBidi"/>
          <w:szCs w:val="21"/>
          <w:lang w:val="en-US"/>
        </w:rPr>
      </w:pPr>
      <w:bookmarkStart w:id="21" w:name="_Ref205056961"/>
      <w:r>
        <w:t xml:space="preserve">Table </w:t>
      </w:r>
      <w:r>
        <w:fldChar w:fldCharType="begin"/>
      </w:r>
      <w:r>
        <w:instrText xml:space="preserve"> SEQ Table \* ARABIC </w:instrText>
      </w:r>
      <w:r>
        <w:fldChar w:fldCharType="separate"/>
      </w:r>
      <w:r w:rsidR="007C6918">
        <w:rPr>
          <w:noProof/>
        </w:rPr>
        <w:t>7</w:t>
      </w:r>
      <w:r>
        <w:fldChar w:fldCharType="end"/>
      </w:r>
      <w:bookmarkEnd w:id="21"/>
      <w:r>
        <w:t xml:space="preserve">. </w:t>
      </w:r>
      <w:r w:rsidRPr="00504A7D">
        <w:rPr>
          <w:b w:val="0"/>
          <w:bCs w:val="0"/>
          <w:lang w:val="en-US"/>
        </w:rPr>
        <w:t>Type of herbal drugs used by the poultry farmers</w:t>
      </w:r>
    </w:p>
    <w:tbl>
      <w:tblPr>
        <w:tblStyle w:val="ListTable2"/>
        <w:tblW w:w="5000" w:type="pct"/>
        <w:tblLook w:val="0420" w:firstRow="1" w:lastRow="0" w:firstColumn="0" w:lastColumn="0" w:noHBand="0" w:noVBand="1"/>
      </w:tblPr>
      <w:tblGrid>
        <w:gridCol w:w="790"/>
        <w:gridCol w:w="2744"/>
        <w:gridCol w:w="1694"/>
        <w:gridCol w:w="2274"/>
        <w:gridCol w:w="2578"/>
      </w:tblGrid>
      <w:tr w:rsidR="006401F4" w:rsidRPr="006401F4" w14:paraId="743F2B18" w14:textId="77777777" w:rsidTr="0086009B">
        <w:trPr>
          <w:cnfStyle w:val="100000000000" w:firstRow="1" w:lastRow="0" w:firstColumn="0" w:lastColumn="0" w:oddVBand="0" w:evenVBand="0" w:oddHBand="0" w:evenHBand="0" w:firstRowFirstColumn="0" w:firstRowLastColumn="0" w:lastRowFirstColumn="0" w:lastRowLastColumn="0"/>
        </w:trPr>
        <w:tc>
          <w:tcPr>
            <w:tcW w:w="749" w:type="dxa"/>
          </w:tcPr>
          <w:p w14:paraId="322AD7D6" w14:textId="77777777" w:rsidR="007A2BAB" w:rsidRPr="006401F4" w:rsidRDefault="007A2BAB" w:rsidP="006401F4">
            <w:pPr>
              <w:pStyle w:val="Tabletext"/>
              <w:rPr>
                <w:rFonts w:asciiTheme="majorBidi" w:hAnsiTheme="majorBidi" w:cstheme="majorBidi"/>
                <w:b w:val="0"/>
                <w:bCs w:val="0"/>
                <w:lang w:val="en-US" w:bidi="fa-IR"/>
              </w:rPr>
            </w:pPr>
            <w:r w:rsidRPr="006401F4">
              <w:rPr>
                <w:rFonts w:asciiTheme="majorBidi" w:hAnsiTheme="majorBidi" w:cstheme="majorBidi"/>
                <w:b w:val="0"/>
                <w:bCs w:val="0"/>
                <w:lang w:val="en-US" w:bidi="fa-IR"/>
              </w:rPr>
              <w:t>No.</w:t>
            </w:r>
          </w:p>
        </w:tc>
        <w:tc>
          <w:tcPr>
            <w:tcW w:w="2601" w:type="dxa"/>
          </w:tcPr>
          <w:p w14:paraId="30A6FBF1" w14:textId="77777777" w:rsidR="007A2BAB" w:rsidRPr="006401F4" w:rsidRDefault="007A2BAB" w:rsidP="006401F4">
            <w:pPr>
              <w:pStyle w:val="Tabletext"/>
              <w:rPr>
                <w:rFonts w:asciiTheme="majorBidi" w:hAnsiTheme="majorBidi" w:cstheme="majorBidi"/>
                <w:b w:val="0"/>
                <w:bCs w:val="0"/>
                <w:lang w:val="en-US" w:bidi="fa-IR"/>
              </w:rPr>
            </w:pPr>
            <w:r w:rsidRPr="006401F4">
              <w:rPr>
                <w:rFonts w:asciiTheme="majorBidi" w:hAnsiTheme="majorBidi" w:cstheme="majorBidi"/>
                <w:b w:val="0"/>
                <w:bCs w:val="0"/>
                <w:lang w:val="en-US" w:bidi="fa-IR"/>
              </w:rPr>
              <w:t>Types</w:t>
            </w:r>
          </w:p>
        </w:tc>
        <w:tc>
          <w:tcPr>
            <w:tcW w:w="1605" w:type="dxa"/>
          </w:tcPr>
          <w:p w14:paraId="111C262B" w14:textId="77777777" w:rsidR="007A2BAB" w:rsidRPr="006401F4" w:rsidRDefault="007A2BAB" w:rsidP="006401F4">
            <w:pPr>
              <w:pStyle w:val="Tabletext"/>
              <w:rPr>
                <w:rFonts w:asciiTheme="majorBidi" w:hAnsiTheme="majorBidi" w:cstheme="majorBidi"/>
                <w:b w:val="0"/>
                <w:bCs w:val="0"/>
                <w:lang w:val="en-US" w:bidi="fa-IR"/>
              </w:rPr>
            </w:pPr>
            <w:r w:rsidRPr="006401F4">
              <w:rPr>
                <w:rFonts w:asciiTheme="majorBidi" w:hAnsiTheme="majorBidi" w:cstheme="majorBidi"/>
                <w:b w:val="0"/>
                <w:bCs w:val="0"/>
                <w:lang w:val="en-US" w:bidi="fa-IR"/>
              </w:rPr>
              <w:t>Way of treatment</w:t>
            </w:r>
          </w:p>
        </w:tc>
        <w:tc>
          <w:tcPr>
            <w:tcW w:w="2155" w:type="dxa"/>
          </w:tcPr>
          <w:p w14:paraId="7FF0FC62" w14:textId="77777777" w:rsidR="007A2BAB" w:rsidRPr="006401F4" w:rsidRDefault="007A2BAB" w:rsidP="006401F4">
            <w:pPr>
              <w:pStyle w:val="Tabletext"/>
              <w:rPr>
                <w:rFonts w:asciiTheme="majorBidi" w:hAnsiTheme="majorBidi" w:cstheme="majorBidi"/>
                <w:b w:val="0"/>
                <w:bCs w:val="0"/>
                <w:lang w:val="en-US" w:bidi="fa-IR"/>
              </w:rPr>
            </w:pPr>
            <w:r w:rsidRPr="006401F4">
              <w:rPr>
                <w:rFonts w:asciiTheme="majorBidi" w:hAnsiTheme="majorBidi" w:cstheme="majorBidi"/>
                <w:b w:val="0"/>
                <w:bCs w:val="0"/>
                <w:lang w:val="en-US" w:bidi="fa-IR"/>
              </w:rPr>
              <w:t>Medication part of plant</w:t>
            </w:r>
          </w:p>
        </w:tc>
        <w:tc>
          <w:tcPr>
            <w:tcW w:w="2443" w:type="dxa"/>
          </w:tcPr>
          <w:p w14:paraId="5B0F47B7" w14:textId="77777777" w:rsidR="007A2BAB" w:rsidRPr="006401F4" w:rsidRDefault="007A2BAB" w:rsidP="006401F4">
            <w:pPr>
              <w:pStyle w:val="Tabletext"/>
              <w:rPr>
                <w:rFonts w:asciiTheme="majorBidi" w:hAnsiTheme="majorBidi" w:cstheme="majorBidi"/>
                <w:b w:val="0"/>
                <w:bCs w:val="0"/>
                <w:lang w:val="en-US" w:bidi="fa-IR"/>
              </w:rPr>
            </w:pPr>
            <w:r w:rsidRPr="006401F4">
              <w:rPr>
                <w:rFonts w:asciiTheme="majorBidi" w:hAnsiTheme="majorBidi" w:cstheme="majorBidi"/>
                <w:b w:val="0"/>
                <w:bCs w:val="0"/>
                <w:lang w:val="en-US" w:bidi="fa-IR"/>
              </w:rPr>
              <w:t>Types of parasite</w:t>
            </w:r>
          </w:p>
        </w:tc>
      </w:tr>
      <w:tr w:rsidR="00781E00" w:rsidRPr="006401F4" w14:paraId="0CCF1D00" w14:textId="77777777" w:rsidTr="0086009B">
        <w:trPr>
          <w:cnfStyle w:val="000000100000" w:firstRow="0" w:lastRow="0" w:firstColumn="0" w:lastColumn="0" w:oddVBand="0" w:evenVBand="0" w:oddHBand="1" w:evenHBand="0" w:firstRowFirstColumn="0" w:firstRowLastColumn="0" w:lastRowFirstColumn="0" w:lastRowLastColumn="0"/>
        </w:trPr>
        <w:tc>
          <w:tcPr>
            <w:tcW w:w="749" w:type="dxa"/>
            <w:shd w:val="clear" w:color="auto" w:fill="auto"/>
          </w:tcPr>
          <w:p w14:paraId="36651BF9" w14:textId="77777777" w:rsidR="007A2BAB" w:rsidRPr="006401F4" w:rsidRDefault="007A2BAB" w:rsidP="006401F4">
            <w:pPr>
              <w:pStyle w:val="Tabletext"/>
              <w:rPr>
                <w:rFonts w:asciiTheme="majorBidi" w:hAnsiTheme="majorBidi" w:cstheme="majorBidi"/>
                <w:lang w:val="en-US" w:bidi="fa-IR"/>
              </w:rPr>
            </w:pPr>
          </w:p>
        </w:tc>
        <w:tc>
          <w:tcPr>
            <w:tcW w:w="2601" w:type="dxa"/>
            <w:shd w:val="clear" w:color="auto" w:fill="auto"/>
          </w:tcPr>
          <w:p w14:paraId="5FEEFACB" w14:textId="77777777" w:rsidR="007A2BAB" w:rsidRPr="006401F4" w:rsidRDefault="007A2BAB" w:rsidP="006401F4">
            <w:pPr>
              <w:pStyle w:val="Tabletext"/>
              <w:rPr>
                <w:rFonts w:asciiTheme="majorBidi" w:hAnsiTheme="majorBidi" w:cstheme="majorBidi"/>
                <w:lang w:val="en-US" w:bidi="fa-IR"/>
              </w:rPr>
            </w:pPr>
            <w:proofErr w:type="spellStart"/>
            <w:r w:rsidRPr="006401F4">
              <w:rPr>
                <w:rFonts w:asciiTheme="majorBidi" w:hAnsiTheme="majorBidi" w:cstheme="majorBidi"/>
                <w:lang w:val="en-US" w:bidi="fa-IR"/>
              </w:rPr>
              <w:t>Feto</w:t>
            </w:r>
            <w:proofErr w:type="spellEnd"/>
            <w:r w:rsidRPr="006401F4">
              <w:rPr>
                <w:rFonts w:asciiTheme="majorBidi" w:hAnsiTheme="majorBidi" w:cstheme="majorBidi"/>
                <w:lang w:val="en-US" w:bidi="fa-IR"/>
              </w:rPr>
              <w:t xml:space="preserve"> (Garden Cress)</w:t>
            </w:r>
          </w:p>
        </w:tc>
        <w:tc>
          <w:tcPr>
            <w:tcW w:w="1605" w:type="dxa"/>
            <w:shd w:val="clear" w:color="auto" w:fill="auto"/>
          </w:tcPr>
          <w:p w14:paraId="6E1827B1" w14:textId="77777777" w:rsidR="007A2BAB" w:rsidRPr="006401F4" w:rsidRDefault="007A2BAB" w:rsidP="006401F4">
            <w:pPr>
              <w:pStyle w:val="Tabletext"/>
              <w:rPr>
                <w:rFonts w:asciiTheme="majorBidi" w:hAnsiTheme="majorBidi" w:cstheme="majorBidi"/>
                <w:lang w:val="en-US" w:bidi="fa-IR"/>
              </w:rPr>
            </w:pPr>
            <w:r w:rsidRPr="006401F4">
              <w:rPr>
                <w:rFonts w:asciiTheme="majorBidi" w:hAnsiTheme="majorBidi" w:cstheme="majorBidi"/>
                <w:lang w:val="en-US" w:bidi="fa-IR"/>
              </w:rPr>
              <w:t>feed or water</w:t>
            </w:r>
          </w:p>
        </w:tc>
        <w:tc>
          <w:tcPr>
            <w:tcW w:w="2155" w:type="dxa"/>
            <w:shd w:val="clear" w:color="auto" w:fill="auto"/>
          </w:tcPr>
          <w:p w14:paraId="2FB7AB5C" w14:textId="77777777" w:rsidR="007A2BAB" w:rsidRPr="006401F4" w:rsidRDefault="007A2BAB" w:rsidP="006401F4">
            <w:pPr>
              <w:pStyle w:val="Tabletext"/>
              <w:rPr>
                <w:rFonts w:asciiTheme="majorBidi" w:hAnsiTheme="majorBidi" w:cstheme="majorBidi"/>
                <w:lang w:val="en-US" w:bidi="fa-IR"/>
              </w:rPr>
            </w:pPr>
            <w:r w:rsidRPr="006401F4">
              <w:rPr>
                <w:rFonts w:asciiTheme="majorBidi" w:hAnsiTheme="majorBidi" w:cstheme="majorBidi"/>
                <w:lang w:val="en-US" w:bidi="fa-IR"/>
              </w:rPr>
              <w:t>Grain</w:t>
            </w:r>
          </w:p>
        </w:tc>
        <w:tc>
          <w:tcPr>
            <w:tcW w:w="2443" w:type="dxa"/>
            <w:shd w:val="clear" w:color="auto" w:fill="auto"/>
          </w:tcPr>
          <w:p w14:paraId="3435BE37" w14:textId="77777777" w:rsidR="007A2BAB" w:rsidRPr="006401F4" w:rsidRDefault="007A2BAB" w:rsidP="006401F4">
            <w:pPr>
              <w:pStyle w:val="Tabletext"/>
              <w:rPr>
                <w:rFonts w:asciiTheme="majorBidi" w:hAnsiTheme="majorBidi" w:cstheme="majorBidi"/>
                <w:lang w:val="en-US" w:bidi="fa-IR"/>
              </w:rPr>
            </w:pPr>
            <w:r w:rsidRPr="006401F4">
              <w:rPr>
                <w:rFonts w:asciiTheme="majorBidi" w:hAnsiTheme="majorBidi" w:cstheme="majorBidi"/>
                <w:lang w:val="en-US" w:bidi="fa-IR"/>
              </w:rPr>
              <w:t xml:space="preserve">Endoparasite </w:t>
            </w:r>
          </w:p>
        </w:tc>
      </w:tr>
      <w:tr w:rsidR="006401F4" w:rsidRPr="006401F4" w14:paraId="28929954" w14:textId="77777777" w:rsidTr="0086009B">
        <w:tc>
          <w:tcPr>
            <w:tcW w:w="749" w:type="dxa"/>
          </w:tcPr>
          <w:p w14:paraId="00983463" w14:textId="77777777" w:rsidR="007A2BAB" w:rsidRPr="006401F4" w:rsidRDefault="007A2BAB" w:rsidP="006401F4">
            <w:pPr>
              <w:pStyle w:val="Tabletext"/>
              <w:rPr>
                <w:rFonts w:asciiTheme="majorBidi" w:hAnsiTheme="majorBidi" w:cstheme="majorBidi"/>
                <w:lang w:val="en-US" w:bidi="fa-IR"/>
              </w:rPr>
            </w:pPr>
          </w:p>
        </w:tc>
        <w:tc>
          <w:tcPr>
            <w:tcW w:w="2601" w:type="dxa"/>
          </w:tcPr>
          <w:p w14:paraId="6A1E73F5" w14:textId="77777777" w:rsidR="007A2BAB" w:rsidRPr="006401F4" w:rsidRDefault="007A2BAB" w:rsidP="006401F4">
            <w:pPr>
              <w:pStyle w:val="Tabletext"/>
              <w:rPr>
                <w:rFonts w:asciiTheme="majorBidi" w:hAnsiTheme="majorBidi" w:cstheme="majorBidi"/>
                <w:lang w:val="en-US" w:bidi="fa-IR"/>
              </w:rPr>
            </w:pPr>
            <w:proofErr w:type="spellStart"/>
            <w:r w:rsidRPr="006401F4">
              <w:rPr>
                <w:rFonts w:asciiTheme="majorBidi" w:hAnsiTheme="majorBidi" w:cstheme="majorBidi"/>
                <w:lang w:val="en-US" w:bidi="fa-IR"/>
              </w:rPr>
              <w:t>Zigta</w:t>
            </w:r>
            <w:proofErr w:type="spellEnd"/>
            <w:r w:rsidRPr="006401F4">
              <w:rPr>
                <w:rFonts w:asciiTheme="majorBidi" w:hAnsiTheme="majorBidi" w:cstheme="majorBidi"/>
                <w:lang w:val="en-US" w:bidi="fa-IR"/>
              </w:rPr>
              <w:t xml:space="preserve"> (</w:t>
            </w:r>
            <w:proofErr w:type="spellStart"/>
            <w:r w:rsidRPr="006401F4">
              <w:rPr>
                <w:rFonts w:asciiTheme="majorBidi" w:hAnsiTheme="majorBidi" w:cstheme="majorBidi"/>
                <w:lang w:val="en-US" w:bidi="fa-IR"/>
              </w:rPr>
              <w:t>calpurani</w:t>
            </w:r>
            <w:proofErr w:type="spellEnd"/>
            <w:r w:rsidRPr="006401F4">
              <w:rPr>
                <w:rFonts w:asciiTheme="majorBidi" w:hAnsiTheme="majorBidi" w:cstheme="majorBidi"/>
                <w:lang w:val="en-US" w:bidi="fa-IR"/>
              </w:rPr>
              <w:t xml:space="preserve"> </w:t>
            </w:r>
            <w:proofErr w:type="spellStart"/>
            <w:r w:rsidRPr="006401F4">
              <w:rPr>
                <w:rFonts w:asciiTheme="majorBidi" w:hAnsiTheme="majorBidi" w:cstheme="majorBidi"/>
                <w:lang w:val="en-US" w:bidi="fa-IR"/>
              </w:rPr>
              <w:t>aurea</w:t>
            </w:r>
            <w:proofErr w:type="spellEnd"/>
            <w:r w:rsidRPr="006401F4">
              <w:rPr>
                <w:rFonts w:asciiTheme="majorBidi" w:hAnsiTheme="majorBidi" w:cstheme="majorBidi"/>
                <w:lang w:val="en-US" w:bidi="fa-IR"/>
              </w:rPr>
              <w:t>)</w:t>
            </w:r>
          </w:p>
        </w:tc>
        <w:tc>
          <w:tcPr>
            <w:tcW w:w="1605" w:type="dxa"/>
          </w:tcPr>
          <w:p w14:paraId="2D536E79" w14:textId="77777777" w:rsidR="007A2BAB" w:rsidRPr="006401F4" w:rsidRDefault="007A2BAB" w:rsidP="006401F4">
            <w:pPr>
              <w:pStyle w:val="Tabletext"/>
              <w:rPr>
                <w:rFonts w:asciiTheme="majorBidi" w:hAnsiTheme="majorBidi" w:cstheme="majorBidi"/>
                <w:lang w:val="en-US" w:bidi="fa-IR"/>
              </w:rPr>
            </w:pPr>
            <w:r w:rsidRPr="006401F4">
              <w:rPr>
                <w:rFonts w:asciiTheme="majorBidi" w:hAnsiTheme="majorBidi" w:cstheme="majorBidi"/>
                <w:lang w:val="en-US" w:bidi="fa-IR"/>
              </w:rPr>
              <w:t>water</w:t>
            </w:r>
          </w:p>
        </w:tc>
        <w:tc>
          <w:tcPr>
            <w:tcW w:w="2155" w:type="dxa"/>
          </w:tcPr>
          <w:p w14:paraId="74C1EF8C" w14:textId="77777777" w:rsidR="007A2BAB" w:rsidRPr="006401F4" w:rsidRDefault="007A2BAB" w:rsidP="006401F4">
            <w:pPr>
              <w:pStyle w:val="Tabletext"/>
              <w:rPr>
                <w:rFonts w:asciiTheme="majorBidi" w:hAnsiTheme="majorBidi" w:cstheme="majorBidi"/>
                <w:lang w:val="en-US" w:bidi="fa-IR"/>
              </w:rPr>
            </w:pPr>
            <w:r w:rsidRPr="006401F4">
              <w:rPr>
                <w:rFonts w:asciiTheme="majorBidi" w:hAnsiTheme="majorBidi" w:cstheme="majorBidi"/>
                <w:lang w:val="en-US" w:bidi="fa-IR"/>
              </w:rPr>
              <w:t>Leaf and flower</w:t>
            </w:r>
          </w:p>
        </w:tc>
        <w:tc>
          <w:tcPr>
            <w:tcW w:w="2443" w:type="dxa"/>
          </w:tcPr>
          <w:p w14:paraId="4F0FB4A9" w14:textId="77777777" w:rsidR="007A2BAB" w:rsidRPr="006401F4" w:rsidRDefault="007A2BAB" w:rsidP="006401F4">
            <w:pPr>
              <w:pStyle w:val="Tabletext"/>
              <w:rPr>
                <w:rFonts w:asciiTheme="majorBidi" w:hAnsiTheme="majorBidi" w:cstheme="majorBidi"/>
                <w:lang w:val="en-US" w:bidi="fa-IR"/>
              </w:rPr>
            </w:pPr>
            <w:proofErr w:type="spellStart"/>
            <w:r w:rsidRPr="006401F4">
              <w:rPr>
                <w:rFonts w:asciiTheme="majorBidi" w:hAnsiTheme="majorBidi" w:cstheme="majorBidi"/>
                <w:lang w:val="en-US" w:bidi="fa-IR"/>
              </w:rPr>
              <w:t>Ecto</w:t>
            </w:r>
            <w:proofErr w:type="spellEnd"/>
            <w:r w:rsidRPr="006401F4">
              <w:rPr>
                <w:rFonts w:asciiTheme="majorBidi" w:hAnsiTheme="majorBidi" w:cstheme="majorBidi"/>
                <w:lang w:val="en-US" w:bidi="fa-IR"/>
              </w:rPr>
              <w:t xml:space="preserve"> and indo parasite</w:t>
            </w:r>
          </w:p>
        </w:tc>
      </w:tr>
      <w:tr w:rsidR="00781E00" w:rsidRPr="006401F4" w14:paraId="691107C9" w14:textId="77777777" w:rsidTr="0086009B">
        <w:trPr>
          <w:cnfStyle w:val="000000100000" w:firstRow="0" w:lastRow="0" w:firstColumn="0" w:lastColumn="0" w:oddVBand="0" w:evenVBand="0" w:oddHBand="1" w:evenHBand="0" w:firstRowFirstColumn="0" w:firstRowLastColumn="0" w:lastRowFirstColumn="0" w:lastRowLastColumn="0"/>
        </w:trPr>
        <w:tc>
          <w:tcPr>
            <w:tcW w:w="749" w:type="dxa"/>
            <w:shd w:val="clear" w:color="auto" w:fill="auto"/>
          </w:tcPr>
          <w:p w14:paraId="1B10EE81" w14:textId="77777777" w:rsidR="007A2BAB" w:rsidRPr="006401F4" w:rsidRDefault="007A2BAB" w:rsidP="006401F4">
            <w:pPr>
              <w:pStyle w:val="Tabletext"/>
              <w:rPr>
                <w:rFonts w:asciiTheme="majorBidi" w:hAnsiTheme="majorBidi" w:cstheme="majorBidi"/>
                <w:lang w:val="en-US" w:bidi="fa-IR"/>
              </w:rPr>
            </w:pPr>
          </w:p>
        </w:tc>
        <w:tc>
          <w:tcPr>
            <w:tcW w:w="2601" w:type="dxa"/>
            <w:shd w:val="clear" w:color="auto" w:fill="auto"/>
          </w:tcPr>
          <w:p w14:paraId="739A8D2C" w14:textId="77777777" w:rsidR="007A2BAB" w:rsidRPr="006401F4" w:rsidRDefault="007A2BAB" w:rsidP="006401F4">
            <w:pPr>
              <w:pStyle w:val="Tabletext"/>
              <w:rPr>
                <w:rFonts w:asciiTheme="majorBidi" w:hAnsiTheme="majorBidi" w:cstheme="majorBidi"/>
                <w:lang w:val="en-US" w:bidi="fa-IR"/>
              </w:rPr>
            </w:pPr>
            <w:r w:rsidRPr="006401F4">
              <w:rPr>
                <w:rFonts w:asciiTheme="majorBidi" w:hAnsiTheme="majorBidi" w:cstheme="majorBidi"/>
                <w:lang w:val="en-US" w:bidi="fa-IR"/>
              </w:rPr>
              <w:t>Neem</w:t>
            </w:r>
          </w:p>
        </w:tc>
        <w:tc>
          <w:tcPr>
            <w:tcW w:w="1605" w:type="dxa"/>
            <w:shd w:val="clear" w:color="auto" w:fill="auto"/>
          </w:tcPr>
          <w:p w14:paraId="0B26C7AD" w14:textId="77777777" w:rsidR="007A2BAB" w:rsidRPr="006401F4" w:rsidRDefault="007A2BAB" w:rsidP="006401F4">
            <w:pPr>
              <w:pStyle w:val="Tabletext"/>
              <w:rPr>
                <w:rFonts w:asciiTheme="majorBidi" w:hAnsiTheme="majorBidi" w:cstheme="majorBidi"/>
                <w:lang w:val="en-US" w:bidi="fa-IR"/>
              </w:rPr>
            </w:pPr>
            <w:r w:rsidRPr="006401F4">
              <w:rPr>
                <w:rFonts w:asciiTheme="majorBidi" w:hAnsiTheme="majorBidi" w:cstheme="majorBidi"/>
                <w:lang w:val="en-US" w:bidi="fa-IR"/>
              </w:rPr>
              <w:t>feed or water</w:t>
            </w:r>
          </w:p>
        </w:tc>
        <w:tc>
          <w:tcPr>
            <w:tcW w:w="2155" w:type="dxa"/>
            <w:shd w:val="clear" w:color="auto" w:fill="auto"/>
          </w:tcPr>
          <w:p w14:paraId="69C6E088" w14:textId="77777777" w:rsidR="007A2BAB" w:rsidRPr="006401F4" w:rsidRDefault="007A2BAB" w:rsidP="006401F4">
            <w:pPr>
              <w:pStyle w:val="Tabletext"/>
              <w:rPr>
                <w:rFonts w:asciiTheme="majorBidi" w:hAnsiTheme="majorBidi" w:cstheme="majorBidi"/>
                <w:lang w:val="en-US" w:bidi="fa-IR"/>
              </w:rPr>
            </w:pPr>
            <w:r w:rsidRPr="006401F4">
              <w:rPr>
                <w:rFonts w:asciiTheme="majorBidi" w:hAnsiTheme="majorBidi" w:cstheme="majorBidi"/>
                <w:lang w:val="en-US" w:bidi="fa-IR"/>
              </w:rPr>
              <w:t>Leaf</w:t>
            </w:r>
          </w:p>
        </w:tc>
        <w:tc>
          <w:tcPr>
            <w:tcW w:w="2443" w:type="dxa"/>
            <w:shd w:val="clear" w:color="auto" w:fill="auto"/>
          </w:tcPr>
          <w:p w14:paraId="0DA0B373" w14:textId="77777777" w:rsidR="007A2BAB" w:rsidRPr="006401F4" w:rsidRDefault="007A2BAB" w:rsidP="006401F4">
            <w:pPr>
              <w:pStyle w:val="Tabletext"/>
              <w:rPr>
                <w:rFonts w:asciiTheme="majorBidi" w:hAnsiTheme="majorBidi" w:cstheme="majorBidi"/>
                <w:lang w:val="en-US" w:bidi="fa-IR"/>
              </w:rPr>
            </w:pPr>
            <w:r w:rsidRPr="006401F4">
              <w:rPr>
                <w:rFonts w:asciiTheme="majorBidi" w:hAnsiTheme="majorBidi" w:cstheme="majorBidi"/>
                <w:lang w:val="en-US" w:bidi="fa-IR"/>
              </w:rPr>
              <w:t>Endoparasite</w:t>
            </w:r>
          </w:p>
        </w:tc>
      </w:tr>
      <w:tr w:rsidR="006401F4" w:rsidRPr="006401F4" w14:paraId="734C88BC" w14:textId="77777777" w:rsidTr="0086009B">
        <w:tc>
          <w:tcPr>
            <w:tcW w:w="749" w:type="dxa"/>
          </w:tcPr>
          <w:p w14:paraId="4D648F06" w14:textId="77777777" w:rsidR="007A2BAB" w:rsidRPr="006401F4" w:rsidRDefault="007A2BAB" w:rsidP="006401F4">
            <w:pPr>
              <w:pStyle w:val="Tabletext"/>
              <w:rPr>
                <w:rFonts w:asciiTheme="majorBidi" w:hAnsiTheme="majorBidi" w:cstheme="majorBidi"/>
                <w:lang w:val="en-US" w:bidi="fa-IR"/>
              </w:rPr>
            </w:pPr>
          </w:p>
        </w:tc>
        <w:tc>
          <w:tcPr>
            <w:tcW w:w="2601" w:type="dxa"/>
          </w:tcPr>
          <w:p w14:paraId="25CFAD53" w14:textId="77777777" w:rsidR="007A2BAB" w:rsidRPr="006401F4" w:rsidRDefault="007A2BAB" w:rsidP="006401F4">
            <w:pPr>
              <w:pStyle w:val="Tabletext"/>
              <w:rPr>
                <w:rFonts w:asciiTheme="majorBidi" w:hAnsiTheme="majorBidi" w:cstheme="majorBidi"/>
                <w:lang w:val="en-US" w:bidi="fa-IR"/>
              </w:rPr>
            </w:pPr>
            <w:proofErr w:type="spellStart"/>
            <w:r w:rsidRPr="006401F4">
              <w:rPr>
                <w:rFonts w:asciiTheme="majorBidi" w:hAnsiTheme="majorBidi" w:cstheme="majorBidi"/>
                <w:lang w:val="en-US" w:bidi="fa-IR"/>
              </w:rPr>
              <w:t>Grawa</w:t>
            </w:r>
            <w:proofErr w:type="spellEnd"/>
            <w:r w:rsidRPr="006401F4">
              <w:rPr>
                <w:rFonts w:asciiTheme="majorBidi" w:hAnsiTheme="majorBidi" w:cstheme="majorBidi"/>
                <w:lang w:val="en-US" w:bidi="fa-IR"/>
              </w:rPr>
              <w:t xml:space="preserve"> (</w:t>
            </w:r>
            <w:proofErr w:type="spellStart"/>
            <w:r w:rsidRPr="006401F4">
              <w:rPr>
                <w:rFonts w:asciiTheme="majorBidi" w:hAnsiTheme="majorBidi" w:cstheme="majorBidi"/>
                <w:lang w:val="en-US" w:bidi="fa-IR"/>
              </w:rPr>
              <w:t>clerodendrum</w:t>
            </w:r>
            <w:proofErr w:type="spellEnd"/>
            <w:r w:rsidRPr="006401F4">
              <w:rPr>
                <w:rFonts w:asciiTheme="majorBidi" w:hAnsiTheme="majorBidi" w:cstheme="majorBidi"/>
                <w:lang w:val="en-US" w:bidi="fa-IR"/>
              </w:rPr>
              <w:t>)</w:t>
            </w:r>
          </w:p>
        </w:tc>
        <w:tc>
          <w:tcPr>
            <w:tcW w:w="1605" w:type="dxa"/>
          </w:tcPr>
          <w:p w14:paraId="2B392252" w14:textId="77777777" w:rsidR="007A2BAB" w:rsidRPr="006401F4" w:rsidRDefault="007A2BAB" w:rsidP="006401F4">
            <w:pPr>
              <w:pStyle w:val="Tabletext"/>
              <w:rPr>
                <w:rFonts w:asciiTheme="majorBidi" w:hAnsiTheme="majorBidi" w:cstheme="majorBidi"/>
                <w:lang w:val="en-US" w:bidi="fa-IR"/>
              </w:rPr>
            </w:pPr>
            <w:r w:rsidRPr="006401F4">
              <w:rPr>
                <w:rFonts w:asciiTheme="majorBidi" w:hAnsiTheme="majorBidi" w:cstheme="majorBidi"/>
                <w:lang w:val="en-US" w:bidi="fa-IR"/>
              </w:rPr>
              <w:t>water</w:t>
            </w:r>
          </w:p>
        </w:tc>
        <w:tc>
          <w:tcPr>
            <w:tcW w:w="2155" w:type="dxa"/>
          </w:tcPr>
          <w:p w14:paraId="49E65D1C" w14:textId="77777777" w:rsidR="007A2BAB" w:rsidRPr="006401F4" w:rsidRDefault="007A2BAB" w:rsidP="006401F4">
            <w:pPr>
              <w:pStyle w:val="Tabletext"/>
              <w:rPr>
                <w:rFonts w:asciiTheme="majorBidi" w:hAnsiTheme="majorBidi" w:cstheme="majorBidi"/>
                <w:lang w:val="en-US" w:bidi="fa-IR"/>
              </w:rPr>
            </w:pPr>
            <w:r w:rsidRPr="006401F4">
              <w:rPr>
                <w:rFonts w:asciiTheme="majorBidi" w:hAnsiTheme="majorBidi" w:cstheme="majorBidi"/>
                <w:lang w:val="en-US" w:bidi="fa-IR"/>
              </w:rPr>
              <w:t>Leaf</w:t>
            </w:r>
          </w:p>
        </w:tc>
        <w:tc>
          <w:tcPr>
            <w:tcW w:w="2443" w:type="dxa"/>
          </w:tcPr>
          <w:p w14:paraId="258ED34A" w14:textId="77777777" w:rsidR="007A2BAB" w:rsidRPr="006401F4" w:rsidRDefault="007A2BAB" w:rsidP="006401F4">
            <w:pPr>
              <w:pStyle w:val="Tabletext"/>
              <w:rPr>
                <w:rFonts w:asciiTheme="majorBidi" w:hAnsiTheme="majorBidi" w:cstheme="majorBidi"/>
                <w:lang w:val="en-US" w:bidi="fa-IR"/>
              </w:rPr>
            </w:pPr>
            <w:r w:rsidRPr="006401F4">
              <w:rPr>
                <w:rFonts w:asciiTheme="majorBidi" w:hAnsiTheme="majorBidi" w:cstheme="majorBidi"/>
                <w:lang w:val="en-US" w:bidi="fa-IR"/>
              </w:rPr>
              <w:t>Endoparasite</w:t>
            </w:r>
          </w:p>
        </w:tc>
      </w:tr>
      <w:tr w:rsidR="00781E00" w:rsidRPr="006401F4" w14:paraId="4DBCB928" w14:textId="77777777" w:rsidTr="0086009B">
        <w:trPr>
          <w:cnfStyle w:val="000000100000" w:firstRow="0" w:lastRow="0" w:firstColumn="0" w:lastColumn="0" w:oddVBand="0" w:evenVBand="0" w:oddHBand="1" w:evenHBand="0" w:firstRowFirstColumn="0" w:firstRowLastColumn="0" w:lastRowFirstColumn="0" w:lastRowLastColumn="0"/>
        </w:trPr>
        <w:tc>
          <w:tcPr>
            <w:tcW w:w="749" w:type="dxa"/>
            <w:shd w:val="clear" w:color="auto" w:fill="auto"/>
          </w:tcPr>
          <w:p w14:paraId="5A267FBE" w14:textId="77777777" w:rsidR="007A2BAB" w:rsidRPr="006401F4" w:rsidRDefault="007A2BAB" w:rsidP="006401F4">
            <w:pPr>
              <w:pStyle w:val="Tabletext"/>
              <w:rPr>
                <w:rFonts w:asciiTheme="majorBidi" w:hAnsiTheme="majorBidi" w:cstheme="majorBidi"/>
                <w:lang w:val="en-US" w:bidi="fa-IR"/>
              </w:rPr>
            </w:pPr>
          </w:p>
        </w:tc>
        <w:tc>
          <w:tcPr>
            <w:tcW w:w="2601" w:type="dxa"/>
            <w:shd w:val="clear" w:color="auto" w:fill="auto"/>
          </w:tcPr>
          <w:p w14:paraId="11FF8826" w14:textId="77777777" w:rsidR="007A2BAB" w:rsidRPr="006401F4" w:rsidRDefault="007A2BAB" w:rsidP="006401F4">
            <w:pPr>
              <w:pStyle w:val="Tabletext"/>
              <w:rPr>
                <w:rFonts w:asciiTheme="majorBidi" w:hAnsiTheme="majorBidi" w:cstheme="majorBidi"/>
                <w:lang w:val="en-US" w:bidi="fa-IR"/>
              </w:rPr>
            </w:pPr>
            <w:proofErr w:type="spellStart"/>
            <w:r w:rsidRPr="006401F4">
              <w:rPr>
                <w:rFonts w:asciiTheme="majorBidi" w:hAnsiTheme="majorBidi" w:cstheme="majorBidi"/>
                <w:lang w:val="en-US" w:bidi="fa-IR"/>
              </w:rPr>
              <w:t>Koso</w:t>
            </w:r>
            <w:proofErr w:type="spellEnd"/>
            <w:r w:rsidRPr="006401F4">
              <w:rPr>
                <w:rFonts w:asciiTheme="majorBidi" w:hAnsiTheme="majorBidi" w:cstheme="majorBidi"/>
                <w:lang w:val="en-US" w:bidi="fa-IR"/>
              </w:rPr>
              <w:t xml:space="preserve"> (</w:t>
            </w:r>
            <w:proofErr w:type="spellStart"/>
            <w:r w:rsidRPr="006401F4">
              <w:rPr>
                <w:rFonts w:asciiTheme="majorBidi" w:hAnsiTheme="majorBidi" w:cstheme="majorBidi"/>
                <w:lang w:val="en-US" w:bidi="fa-IR"/>
              </w:rPr>
              <w:t>hygenia</w:t>
            </w:r>
            <w:proofErr w:type="spellEnd"/>
            <w:r w:rsidRPr="006401F4">
              <w:rPr>
                <w:rFonts w:asciiTheme="majorBidi" w:hAnsiTheme="majorBidi" w:cstheme="majorBidi"/>
                <w:lang w:val="en-US" w:bidi="fa-IR"/>
              </w:rPr>
              <w:t xml:space="preserve"> </w:t>
            </w:r>
            <w:proofErr w:type="spellStart"/>
            <w:r w:rsidRPr="006401F4">
              <w:rPr>
                <w:rFonts w:asciiTheme="majorBidi" w:hAnsiTheme="majorBidi" w:cstheme="majorBidi"/>
                <w:lang w:val="en-US" w:bidi="fa-IR"/>
              </w:rPr>
              <w:t>abeyssinica</w:t>
            </w:r>
            <w:proofErr w:type="spellEnd"/>
            <w:r w:rsidRPr="006401F4">
              <w:rPr>
                <w:rFonts w:asciiTheme="majorBidi" w:hAnsiTheme="majorBidi" w:cstheme="majorBidi"/>
                <w:lang w:val="en-US" w:bidi="fa-IR"/>
              </w:rPr>
              <w:t>)</w:t>
            </w:r>
          </w:p>
        </w:tc>
        <w:tc>
          <w:tcPr>
            <w:tcW w:w="1605" w:type="dxa"/>
            <w:shd w:val="clear" w:color="auto" w:fill="auto"/>
          </w:tcPr>
          <w:p w14:paraId="1316D168" w14:textId="77777777" w:rsidR="007A2BAB" w:rsidRPr="006401F4" w:rsidRDefault="007A2BAB" w:rsidP="006401F4">
            <w:pPr>
              <w:pStyle w:val="Tabletext"/>
              <w:rPr>
                <w:rFonts w:asciiTheme="majorBidi" w:hAnsiTheme="majorBidi" w:cstheme="majorBidi"/>
                <w:lang w:val="en-US" w:bidi="fa-IR"/>
              </w:rPr>
            </w:pPr>
            <w:r w:rsidRPr="006401F4">
              <w:rPr>
                <w:rFonts w:asciiTheme="majorBidi" w:hAnsiTheme="majorBidi" w:cstheme="majorBidi"/>
                <w:lang w:val="en-US" w:bidi="fa-IR"/>
              </w:rPr>
              <w:t>water</w:t>
            </w:r>
          </w:p>
        </w:tc>
        <w:tc>
          <w:tcPr>
            <w:tcW w:w="2155" w:type="dxa"/>
            <w:shd w:val="clear" w:color="auto" w:fill="auto"/>
          </w:tcPr>
          <w:p w14:paraId="6D6C2DB6" w14:textId="77777777" w:rsidR="007A2BAB" w:rsidRPr="006401F4" w:rsidRDefault="007A2BAB" w:rsidP="006401F4">
            <w:pPr>
              <w:pStyle w:val="Tabletext"/>
              <w:rPr>
                <w:rFonts w:asciiTheme="majorBidi" w:hAnsiTheme="majorBidi" w:cstheme="majorBidi"/>
                <w:lang w:val="en-US" w:bidi="fa-IR"/>
              </w:rPr>
            </w:pPr>
            <w:r w:rsidRPr="006401F4">
              <w:rPr>
                <w:rFonts w:asciiTheme="majorBidi" w:hAnsiTheme="majorBidi" w:cstheme="majorBidi"/>
                <w:lang w:val="en-US" w:bidi="fa-IR"/>
              </w:rPr>
              <w:t>Leaf</w:t>
            </w:r>
          </w:p>
        </w:tc>
        <w:tc>
          <w:tcPr>
            <w:tcW w:w="2443" w:type="dxa"/>
            <w:shd w:val="clear" w:color="auto" w:fill="auto"/>
          </w:tcPr>
          <w:p w14:paraId="6A22A264" w14:textId="77777777" w:rsidR="007A2BAB" w:rsidRPr="006401F4" w:rsidRDefault="007A2BAB" w:rsidP="006401F4">
            <w:pPr>
              <w:pStyle w:val="Tabletext"/>
              <w:rPr>
                <w:rFonts w:asciiTheme="majorBidi" w:hAnsiTheme="majorBidi" w:cstheme="majorBidi"/>
                <w:lang w:val="en-US" w:bidi="fa-IR"/>
              </w:rPr>
            </w:pPr>
            <w:r w:rsidRPr="006401F4">
              <w:rPr>
                <w:rFonts w:asciiTheme="majorBidi" w:hAnsiTheme="majorBidi" w:cstheme="majorBidi"/>
                <w:lang w:val="en-US" w:bidi="fa-IR"/>
              </w:rPr>
              <w:t>Endoparasite</w:t>
            </w:r>
          </w:p>
        </w:tc>
      </w:tr>
      <w:tr w:rsidR="006401F4" w:rsidRPr="006401F4" w14:paraId="0E743EFC" w14:textId="77777777" w:rsidTr="0086009B">
        <w:tc>
          <w:tcPr>
            <w:tcW w:w="749" w:type="dxa"/>
          </w:tcPr>
          <w:p w14:paraId="5C1823C6" w14:textId="77777777" w:rsidR="007A2BAB" w:rsidRPr="006401F4" w:rsidRDefault="007A2BAB" w:rsidP="006401F4">
            <w:pPr>
              <w:pStyle w:val="Tabletext"/>
              <w:rPr>
                <w:rFonts w:asciiTheme="majorBidi" w:hAnsiTheme="majorBidi" w:cstheme="majorBidi"/>
                <w:lang w:val="en-US" w:bidi="fa-IR"/>
              </w:rPr>
            </w:pPr>
          </w:p>
        </w:tc>
        <w:tc>
          <w:tcPr>
            <w:tcW w:w="2601" w:type="dxa"/>
          </w:tcPr>
          <w:p w14:paraId="25214084" w14:textId="77777777" w:rsidR="007A2BAB" w:rsidRPr="006401F4" w:rsidRDefault="007A2BAB" w:rsidP="006401F4">
            <w:pPr>
              <w:pStyle w:val="Tabletext"/>
              <w:rPr>
                <w:rFonts w:asciiTheme="majorBidi" w:hAnsiTheme="majorBidi" w:cstheme="majorBidi"/>
                <w:lang w:val="en-US" w:bidi="fa-IR"/>
              </w:rPr>
            </w:pPr>
            <w:proofErr w:type="spellStart"/>
            <w:r w:rsidRPr="006401F4">
              <w:rPr>
                <w:rFonts w:asciiTheme="majorBidi" w:hAnsiTheme="majorBidi" w:cstheme="majorBidi"/>
                <w:lang w:val="en-US" w:bidi="fa-IR"/>
              </w:rPr>
              <w:t>Emoay</w:t>
            </w:r>
            <w:proofErr w:type="spellEnd"/>
            <w:r w:rsidRPr="006401F4">
              <w:rPr>
                <w:rFonts w:asciiTheme="majorBidi" w:hAnsiTheme="majorBidi" w:cstheme="majorBidi"/>
                <w:lang w:val="en-US" w:bidi="fa-IR"/>
              </w:rPr>
              <w:t xml:space="preserve"> (</w:t>
            </w:r>
            <w:proofErr w:type="spellStart"/>
            <w:r w:rsidRPr="006401F4">
              <w:rPr>
                <w:rFonts w:asciiTheme="majorBidi" w:hAnsiTheme="majorBidi" w:cstheme="majorBidi"/>
                <w:lang w:val="en-US" w:bidi="fa-IR"/>
              </w:rPr>
              <w:t>solanum</w:t>
            </w:r>
            <w:proofErr w:type="spellEnd"/>
            <w:r w:rsidRPr="006401F4">
              <w:rPr>
                <w:rFonts w:asciiTheme="majorBidi" w:hAnsiTheme="majorBidi" w:cstheme="majorBidi"/>
                <w:lang w:val="en-US" w:bidi="fa-IR"/>
              </w:rPr>
              <w:t xml:space="preserve"> </w:t>
            </w:r>
            <w:proofErr w:type="spellStart"/>
            <w:r w:rsidRPr="006401F4">
              <w:rPr>
                <w:rFonts w:asciiTheme="majorBidi" w:hAnsiTheme="majorBidi" w:cstheme="majorBidi"/>
                <w:lang w:val="en-US" w:bidi="fa-IR"/>
              </w:rPr>
              <w:t>margunatu</w:t>
            </w:r>
            <w:proofErr w:type="spellEnd"/>
            <w:r w:rsidRPr="006401F4">
              <w:rPr>
                <w:rFonts w:asciiTheme="majorBidi" w:hAnsiTheme="majorBidi" w:cstheme="majorBidi"/>
                <w:lang w:val="en-US" w:bidi="fa-IR"/>
              </w:rPr>
              <w:t>)</w:t>
            </w:r>
          </w:p>
        </w:tc>
        <w:tc>
          <w:tcPr>
            <w:tcW w:w="1605" w:type="dxa"/>
          </w:tcPr>
          <w:p w14:paraId="07B4DCC7" w14:textId="77777777" w:rsidR="007A2BAB" w:rsidRPr="006401F4" w:rsidRDefault="007A2BAB" w:rsidP="006401F4">
            <w:pPr>
              <w:pStyle w:val="Tabletext"/>
              <w:rPr>
                <w:rFonts w:asciiTheme="majorBidi" w:hAnsiTheme="majorBidi" w:cstheme="majorBidi"/>
                <w:lang w:val="en-US" w:bidi="fa-IR"/>
              </w:rPr>
            </w:pPr>
            <w:r w:rsidRPr="006401F4">
              <w:rPr>
                <w:rFonts w:asciiTheme="majorBidi" w:hAnsiTheme="majorBidi" w:cstheme="majorBidi"/>
                <w:lang w:val="en-US" w:bidi="fa-IR"/>
              </w:rPr>
              <w:t>Feed or water</w:t>
            </w:r>
          </w:p>
        </w:tc>
        <w:tc>
          <w:tcPr>
            <w:tcW w:w="2155" w:type="dxa"/>
          </w:tcPr>
          <w:p w14:paraId="40866315" w14:textId="77777777" w:rsidR="007A2BAB" w:rsidRPr="006401F4" w:rsidRDefault="007A2BAB" w:rsidP="006401F4">
            <w:pPr>
              <w:pStyle w:val="Tabletext"/>
              <w:rPr>
                <w:rFonts w:asciiTheme="majorBidi" w:hAnsiTheme="majorBidi" w:cstheme="majorBidi"/>
                <w:lang w:val="en-US" w:bidi="fa-IR"/>
              </w:rPr>
            </w:pPr>
            <w:r w:rsidRPr="006401F4">
              <w:rPr>
                <w:rFonts w:asciiTheme="majorBidi" w:hAnsiTheme="majorBidi" w:cstheme="majorBidi"/>
                <w:lang w:val="en-US" w:bidi="fa-IR"/>
              </w:rPr>
              <w:t>Fruit</w:t>
            </w:r>
          </w:p>
        </w:tc>
        <w:tc>
          <w:tcPr>
            <w:tcW w:w="2443" w:type="dxa"/>
          </w:tcPr>
          <w:p w14:paraId="7E93FD95" w14:textId="77777777" w:rsidR="007A2BAB" w:rsidRPr="006401F4" w:rsidRDefault="007A2BAB" w:rsidP="006401F4">
            <w:pPr>
              <w:pStyle w:val="Tabletext"/>
              <w:rPr>
                <w:rFonts w:asciiTheme="majorBidi" w:hAnsiTheme="majorBidi" w:cstheme="majorBidi"/>
                <w:lang w:val="en-US" w:bidi="fa-IR"/>
              </w:rPr>
            </w:pPr>
            <w:proofErr w:type="spellStart"/>
            <w:r w:rsidRPr="006401F4">
              <w:rPr>
                <w:rFonts w:asciiTheme="majorBidi" w:hAnsiTheme="majorBidi" w:cstheme="majorBidi"/>
                <w:lang w:val="en-US" w:bidi="fa-IR"/>
              </w:rPr>
              <w:t>Ecto</w:t>
            </w:r>
            <w:proofErr w:type="spellEnd"/>
            <w:r w:rsidRPr="006401F4">
              <w:rPr>
                <w:rFonts w:asciiTheme="majorBidi" w:hAnsiTheme="majorBidi" w:cstheme="majorBidi"/>
                <w:lang w:val="en-US" w:bidi="fa-IR"/>
              </w:rPr>
              <w:t xml:space="preserve"> and </w:t>
            </w:r>
            <w:proofErr w:type="spellStart"/>
            <w:r w:rsidRPr="006401F4">
              <w:rPr>
                <w:rFonts w:asciiTheme="majorBidi" w:hAnsiTheme="majorBidi" w:cstheme="majorBidi"/>
                <w:lang w:val="en-US" w:bidi="fa-IR"/>
              </w:rPr>
              <w:t>endoparasite</w:t>
            </w:r>
            <w:proofErr w:type="spellEnd"/>
          </w:p>
        </w:tc>
      </w:tr>
    </w:tbl>
    <w:p w14:paraId="2279E2C0" w14:textId="77777777" w:rsidR="00156FD7" w:rsidRDefault="00156FD7" w:rsidP="001F0881">
      <w:pPr>
        <w:pStyle w:val="BodyStyle"/>
        <w:rPr>
          <w:lang w:val="en-US" w:bidi="fa-IR"/>
        </w:rPr>
      </w:pPr>
    </w:p>
    <w:p w14:paraId="51A81031" w14:textId="77777777" w:rsidR="00156FD7" w:rsidRDefault="00156FD7" w:rsidP="003E4C7F">
      <w:pPr>
        <w:pStyle w:val="Heading1"/>
        <w:rPr>
          <w:lang w:val="en-US" w:bidi="fa-IR"/>
        </w:rPr>
        <w:sectPr w:rsidR="00156FD7" w:rsidSect="00156FD7">
          <w:footnotePr>
            <w:numFmt w:val="chicago"/>
            <w:numRestart w:val="eachPage"/>
          </w:footnotePr>
          <w:type w:val="continuous"/>
          <w:pgSz w:w="11906" w:h="16838" w:code="9"/>
          <w:pgMar w:top="1446" w:right="913" w:bottom="1627" w:left="913" w:header="720" w:footer="720" w:gutter="0"/>
          <w:cols w:space="480"/>
        </w:sectPr>
      </w:pPr>
    </w:p>
    <w:p w14:paraId="1EC78A7B" w14:textId="2E9E9F95" w:rsidR="001F0881" w:rsidRPr="001F0881" w:rsidRDefault="001F0881" w:rsidP="003E4C7F">
      <w:pPr>
        <w:pStyle w:val="Heading1"/>
        <w:rPr>
          <w:lang w:val="en-US" w:bidi="fa-IR"/>
        </w:rPr>
      </w:pPr>
      <w:r w:rsidRPr="001F0881">
        <w:rPr>
          <w:lang w:val="en-US" w:bidi="fa-IR"/>
        </w:rPr>
        <w:t>Discussion</w:t>
      </w:r>
    </w:p>
    <w:p w14:paraId="458759F6" w14:textId="77777777" w:rsidR="00CE29E3" w:rsidRDefault="001F0881" w:rsidP="001F0881">
      <w:pPr>
        <w:pStyle w:val="BodyStyle"/>
        <w:rPr>
          <w:lang w:val="en-US" w:bidi="fa-IR"/>
        </w:rPr>
      </w:pPr>
      <w:r w:rsidRPr="001F0881">
        <w:rPr>
          <w:lang w:val="en-US" w:bidi="fa-IR"/>
        </w:rPr>
        <w:t xml:space="preserve">This cross-sectional study was conducted to determine the prevalence of chicken </w:t>
      </w:r>
      <w:proofErr w:type="spellStart"/>
      <w:r w:rsidRPr="001F0881">
        <w:rPr>
          <w:lang w:val="en-US" w:bidi="fa-IR"/>
        </w:rPr>
        <w:t>ascaridiasis</w:t>
      </w:r>
      <w:proofErr w:type="spellEnd"/>
      <w:r w:rsidRPr="001F0881">
        <w:rPr>
          <w:lang w:val="en-US" w:bidi="fa-IR"/>
        </w:rPr>
        <w:t xml:space="preserve"> and its associated risk </w:t>
      </w:r>
      <w:r w:rsidRPr="001F0881">
        <w:rPr>
          <w:lang w:val="en-US" w:bidi="fa-IR"/>
        </w:rPr>
        <w:lastRenderedPageBreak/>
        <w:t xml:space="preserve">factors, as well as the availability of commercial and herbal drugs used by poultry farmers in their practices. The findings of this research will be valuable for farmers, veterinarians, and drug suppliers when planning seasonal deworming programs for chickens. </w:t>
      </w:r>
    </w:p>
    <w:p w14:paraId="489B7B2D" w14:textId="6CC7E96E" w:rsidR="00CE29E3" w:rsidRDefault="001F0881" w:rsidP="001043B2">
      <w:pPr>
        <w:pStyle w:val="BodyStyle"/>
        <w:rPr>
          <w:lang w:val="en-US" w:bidi="fa-IR"/>
        </w:rPr>
      </w:pPr>
      <w:r w:rsidRPr="001F0881">
        <w:rPr>
          <w:lang w:val="en-US" w:bidi="fa-IR"/>
        </w:rPr>
        <w:t xml:space="preserve">The overall prevalence of </w:t>
      </w:r>
      <w:r w:rsidRPr="001F0881">
        <w:rPr>
          <w:i/>
          <w:lang w:val="en-US" w:bidi="fa-IR"/>
        </w:rPr>
        <w:t>Ascaridia galli</w:t>
      </w:r>
      <w:r w:rsidRPr="001F0881">
        <w:rPr>
          <w:lang w:val="en-US" w:bidi="fa-IR"/>
        </w:rPr>
        <w:t xml:space="preserve"> infection in chickens was 41.07% (115/280). These findings suggest that chicken ascariasis has a substantial negative impact on intestinal health, compromising feed absorption efficiency and, in turn, adversely affecting the productivity and general well-being of the chickens. This research finding is supported by previous studies </w:t>
      </w:r>
      <w:r w:rsidRPr="001F0881">
        <w:rPr>
          <w:lang w:val="en-US" w:bidi="fa-IR"/>
        </w:rPr>
        <w:fldChar w:fldCharType="begin"/>
      </w:r>
      <w:r w:rsidR="001043B2">
        <w:rPr>
          <w:lang w:val="en-US" w:bidi="fa-IR"/>
        </w:rPr>
        <w:instrText xml:space="preserve"> ADDIN EN.CITE &lt;EndNote&gt;&lt;Cite&gt;&lt;Author&gt;Tesfaheywet&lt;/Author&gt;&lt;Year&gt;2012&lt;/Year&gt;&lt;RecNum&gt;50&lt;/RecNum&gt;&lt;DisplayText&gt;(14)&lt;/DisplayText&gt;&lt;record&gt;&lt;rec-number&gt;50&lt;/rec-number&gt;&lt;foreign-keys&gt;&lt;key app="EN" db-id="r5p5dpvt459xtpeww51vtps6dzafsatefzfp" timestamp="1754235699"&gt;50&lt;/key&gt;&lt;/foreign-keys&gt;&lt;ref-type name="Journal Article"&gt;17&lt;/ref-type&gt;&lt;contributors&gt;&lt;authors&gt;&lt;author&gt;Tesfaheywet, Z&lt;/author&gt;&lt;author&gt;Amare, E&lt;/author&gt;&lt;author&gt;Hailu, Z&lt;/author&gt;&lt;/authors&gt;&lt;/contributors&gt;&lt;titles&gt;&lt;title&gt;Helminthosis of chickens in selected small scale commercial poultry farms in and around Haramaya Woreda, Southeastern Ethiopia&lt;/title&gt;&lt;secondary-title&gt;Journal of Veterinary Advances&lt;/secondary-title&gt;&lt;/titles&gt;&lt;periodical&gt;&lt;full-title&gt;Journal of Veterinary Advances&lt;/full-title&gt;&lt;/periodical&gt;&lt;pages&gt;462-468&lt;/pages&gt;&lt;volume&gt;2&lt;/volume&gt;&lt;number&gt;9&lt;/number&gt;&lt;dates&gt;&lt;year&gt;2012&lt;/year&gt;&lt;/dates&gt;&lt;urls&gt;&lt;/urls&gt;&lt;/record&gt;&lt;/Cite&gt;&lt;/EndNote&gt;</w:instrText>
      </w:r>
      <w:r w:rsidRPr="001F0881">
        <w:rPr>
          <w:lang w:val="en-US" w:bidi="fa-IR"/>
        </w:rPr>
        <w:fldChar w:fldCharType="separate"/>
      </w:r>
      <w:r w:rsidRPr="001F0881">
        <w:rPr>
          <w:noProof/>
          <w:lang w:val="en-US" w:bidi="fa-IR"/>
        </w:rPr>
        <w:t>(</w:t>
      </w:r>
      <w:hyperlink w:anchor="_ENREF_14" w:tooltip="Tesfaheywet, 2012 #50" w:history="1">
        <w:r w:rsidR="001043B2" w:rsidRPr="001043B2">
          <w:rPr>
            <w:rStyle w:val="Hyperlink"/>
            <w:rFonts w:ascii="Times New Roman" w:hAnsi="Times New Roman" w:cs="Times New Roman"/>
            <w:szCs w:val="20"/>
          </w:rPr>
          <w:t>14</w:t>
        </w:r>
      </w:hyperlink>
      <w:r w:rsidRPr="001F0881">
        <w:rPr>
          <w:noProof/>
          <w:lang w:val="en-US" w:bidi="fa-IR"/>
        </w:rPr>
        <w:t>)</w:t>
      </w:r>
      <w:r w:rsidRPr="001F0881">
        <w:rPr>
          <w:lang w:val="en-US" w:bidi="fa-IR"/>
        </w:rPr>
        <w:fldChar w:fldCharType="end"/>
      </w:r>
      <w:r w:rsidRPr="001F0881">
        <w:rPr>
          <w:lang w:val="en-US" w:bidi="fa-IR"/>
        </w:rPr>
        <w:t xml:space="preserve">, which reported a 41.4% prevalence in southeastern Ethiopia; </w:t>
      </w:r>
      <w:r w:rsidRPr="001F0881">
        <w:rPr>
          <w:lang w:val="en-US" w:bidi="fa-IR"/>
        </w:rPr>
        <w:fldChar w:fldCharType="begin"/>
      </w:r>
      <w:r w:rsidR="001043B2">
        <w:rPr>
          <w:lang w:val="en-US" w:bidi="fa-IR"/>
        </w:rPr>
        <w:instrText xml:space="preserve"> ADDIN EN.CITE &lt;EndNote&gt;&lt;Cite&gt;&lt;Author&gt;Beyene&lt;/Author&gt;&lt;Year&gt;2014&lt;/Year&gt;&lt;RecNum&gt;51&lt;/RecNum&gt;&lt;DisplayText&gt;(15)&lt;/DisplayText&gt;&lt;record&gt;&lt;rec-number&gt;51&lt;/rec-number&gt;&lt;foreign-keys&gt;&lt;key app="EN" db-id="r5p5dpvt459xtpeww51vtps6dzafsatefzfp" timestamp="1754235699"&gt;51&lt;/key&gt;&lt;/foreign-keys&gt;&lt;ref-type name="Journal Article"&gt;17&lt;/ref-type&gt;&lt;contributors&gt;&lt;authors&gt;&lt;author&gt;Beyene, Kessewdeg&lt;/author&gt;&lt;author&gt;Bogale, Basaznew&lt;/author&gt;&lt;author&gt;Chanie, Mersha&lt;/author&gt;&lt;/authors&gt;&lt;/contributors&gt;&lt;titles&gt;&lt;title&gt;Study on effects and occurrence of nematodes in local and exotic chickens in and around Bahir Dar, Northwest Ethiopia&lt;/title&gt;&lt;secondary-title&gt;American-Eurasian Journal of Science Research&lt;/secondary-title&gt;&lt;/titles&gt;&lt;periodical&gt;&lt;full-title&gt;American-Eurasian Journal of Science Research&lt;/full-title&gt;&lt;/periodical&gt;&lt;pages&gt;62-66&lt;/pages&gt;&lt;volume&gt;9&lt;/volume&gt;&lt;number&gt;3&lt;/number&gt;&lt;dates&gt;&lt;year&gt;2014&lt;/year&gt;&lt;/dates&gt;&lt;urls&gt;&lt;/urls&gt;&lt;/record&gt;&lt;/Cite&gt;&lt;/EndNote&gt;</w:instrText>
      </w:r>
      <w:r w:rsidRPr="001F0881">
        <w:rPr>
          <w:lang w:val="en-US" w:bidi="fa-IR"/>
        </w:rPr>
        <w:fldChar w:fldCharType="separate"/>
      </w:r>
      <w:r w:rsidRPr="001F0881">
        <w:rPr>
          <w:noProof/>
          <w:lang w:val="en-US" w:bidi="fa-IR"/>
        </w:rPr>
        <w:t>(</w:t>
      </w:r>
      <w:hyperlink w:anchor="_ENREF_15" w:tooltip="Beyene, 2014 #51" w:history="1">
        <w:r w:rsidR="001043B2" w:rsidRPr="001043B2">
          <w:rPr>
            <w:rStyle w:val="Hyperlink"/>
            <w:rFonts w:ascii="Times New Roman" w:hAnsi="Times New Roman" w:cs="Times New Roman"/>
            <w:szCs w:val="20"/>
          </w:rPr>
          <w:t>15</w:t>
        </w:r>
      </w:hyperlink>
      <w:r w:rsidRPr="001F0881">
        <w:rPr>
          <w:noProof/>
          <w:lang w:val="en-US" w:bidi="fa-IR"/>
        </w:rPr>
        <w:t>)</w:t>
      </w:r>
      <w:r w:rsidRPr="001F0881">
        <w:rPr>
          <w:lang w:val="en-US" w:bidi="fa-IR"/>
        </w:rPr>
        <w:fldChar w:fldCharType="end"/>
      </w:r>
      <w:r w:rsidRPr="001F0881">
        <w:rPr>
          <w:lang w:val="en-US" w:bidi="fa-IR"/>
        </w:rPr>
        <w:t xml:space="preserve"> reported a 46.9% prevalence in and around Bahir Dar, and Abrham et al. (2021) reported a prevalence of 46.9% in northwest Ethiopia.</w:t>
      </w:r>
    </w:p>
    <w:p w14:paraId="69ECD662" w14:textId="440D821F" w:rsidR="00CE29E3" w:rsidRDefault="001F0881" w:rsidP="001043B2">
      <w:pPr>
        <w:pStyle w:val="BodyStyle"/>
        <w:rPr>
          <w:lang w:val="en-US" w:bidi="fa-IR"/>
        </w:rPr>
      </w:pPr>
      <w:r w:rsidRPr="001F0881">
        <w:rPr>
          <w:lang w:val="en-US" w:bidi="fa-IR"/>
        </w:rPr>
        <w:t>However, the findings of this research differ significantly from other</w:t>
      </w:r>
      <w:r w:rsidRPr="001F0881">
        <w:rPr>
          <w:i/>
          <w:lang w:val="en-US" w:bidi="fa-IR"/>
        </w:rPr>
        <w:t xml:space="preserve"> reports. Ascaridia galli</w:t>
      </w:r>
      <w:r w:rsidRPr="001F0881">
        <w:rPr>
          <w:lang w:val="en-US" w:bidi="fa-IR"/>
        </w:rPr>
        <w:t xml:space="preserve">, as reported by </w:t>
      </w:r>
      <w:r w:rsidRPr="001F0881">
        <w:rPr>
          <w:lang w:val="en-US" w:bidi="fa-IR"/>
        </w:rPr>
        <w:fldChar w:fldCharType="begin"/>
      </w:r>
      <w:r w:rsidR="001043B2">
        <w:rPr>
          <w:lang w:val="en-US" w:bidi="fa-IR"/>
        </w:rPr>
        <w:instrText xml:space="preserve"> ADDIN EN.CITE &lt;EndNote&gt;&lt;Cite&gt;&lt;Author&gt;Alemayehu&lt;/Author&gt;&lt;Year&gt;2012&lt;/Year&gt;&lt;RecNum&gt;52&lt;/RecNum&gt;&lt;DisplayText&gt;(16)&lt;/DisplayText&gt;&lt;record&gt;&lt;rec-number&gt;52&lt;/rec-number&gt;&lt;foreign-keys&gt;&lt;key app="EN" db-id="r5p5dpvt459xtpeww51vtps6dzafsatefzfp" timestamp="1754235699"&gt;52&lt;/key&gt;&lt;/foreign-keys&gt;&lt;ref-type name="Journal Article"&gt;17&lt;/ref-type&gt;&lt;contributors&gt;&lt;authors&gt;&lt;author&gt;Alemayehu, T&lt;/author&gt;&lt;author&gt;Tekeselassie, A&lt;/author&gt;&lt;author&gt;Kassa, SA&lt;/author&gt;&lt;/authors&gt;&lt;/contributors&gt;&lt;titles&gt;&lt;title&gt;Prevalence study of poultry coccidiosis in small and large-scale farms in Addis Ababa, Ethiopia&lt;/title&gt;&lt;secondary-title&gt;Sci. J. Crop Sci&lt;/secondary-title&gt;&lt;/titles&gt;&lt;periodical&gt;&lt;full-title&gt;Sci. J. Crop Sci&lt;/full-title&gt;&lt;/periodical&gt;&lt;pages&gt;26-31&lt;/pages&gt;&lt;volume&gt;1&lt;/volume&gt;&lt;number&gt;1&lt;/number&gt;&lt;dates&gt;&lt;year&gt;2012&lt;/year&gt;&lt;/dates&gt;&lt;urls&gt;&lt;/urls&gt;&lt;/record&gt;&lt;/Cite&gt;&lt;/EndNote&gt;</w:instrText>
      </w:r>
      <w:r w:rsidRPr="001F0881">
        <w:rPr>
          <w:lang w:val="en-US" w:bidi="fa-IR"/>
        </w:rPr>
        <w:fldChar w:fldCharType="separate"/>
      </w:r>
      <w:r w:rsidRPr="001F0881">
        <w:rPr>
          <w:noProof/>
          <w:lang w:val="en-US" w:bidi="fa-IR"/>
        </w:rPr>
        <w:t>(</w:t>
      </w:r>
      <w:hyperlink w:anchor="_ENREF_16" w:tooltip="Alemayehu, 2012 #52" w:history="1">
        <w:r w:rsidR="001043B2" w:rsidRPr="001043B2">
          <w:rPr>
            <w:rStyle w:val="Hyperlink"/>
            <w:rFonts w:ascii="Times New Roman" w:hAnsi="Times New Roman" w:cs="Times New Roman"/>
            <w:szCs w:val="20"/>
          </w:rPr>
          <w:t>16</w:t>
        </w:r>
      </w:hyperlink>
      <w:r w:rsidRPr="001F0881">
        <w:rPr>
          <w:noProof/>
          <w:lang w:val="en-US" w:bidi="fa-IR"/>
        </w:rPr>
        <w:t>)</w:t>
      </w:r>
      <w:r w:rsidRPr="001F0881">
        <w:rPr>
          <w:lang w:val="en-US" w:bidi="fa-IR"/>
        </w:rPr>
        <w:fldChar w:fldCharType="end"/>
      </w:r>
      <w:r w:rsidRPr="001F0881">
        <w:rPr>
          <w:lang w:val="en-US" w:bidi="fa-IR"/>
        </w:rPr>
        <w:t xml:space="preserve">, reported a prevalence of 23.1% in Addis Ababa; Negash et al. (2015), 20.1% prevalence in and around Hawassa; and a study </w:t>
      </w:r>
      <w:r w:rsidRPr="001F0881">
        <w:rPr>
          <w:lang w:val="en-US" w:bidi="fa-IR"/>
        </w:rPr>
        <w:fldChar w:fldCharType="begin"/>
      </w:r>
      <w:r w:rsidR="001043B2">
        <w:rPr>
          <w:lang w:val="en-US" w:bidi="fa-IR"/>
        </w:rPr>
        <w:instrText xml:space="preserve"> ADDIN EN.CITE &lt;EndNote&gt;&lt;Cite&gt;&lt;Author&gt;Afolabi&lt;/Author&gt;&lt;Year&gt;2016&lt;/Year&gt;&lt;RecNum&gt;53&lt;/RecNum&gt;&lt;DisplayText&gt;(17)&lt;/DisplayText&gt;&lt;record&gt;&lt;rec-number&gt;53&lt;/rec-number&gt;&lt;foreign-keys&gt;&lt;key app="EN" db-id="r5p5dpvt459xtpeww51vtps6dzafsatefzfp" timestamp="1754235699"&gt;53&lt;/key&gt;&lt;/foreign-keys&gt;&lt;ref-type name="Journal Article"&gt;17&lt;/ref-type&gt;&lt;contributors&gt;&lt;authors&gt;&lt;author&gt;Afolabi, Olajide Joseph&lt;/author&gt;&lt;author&gt;Simon-Oke, Iyabo Adepeju&lt;/author&gt;&lt;author&gt;Olasunkanmi, Abimbola Opeyemi&lt;/author&gt;&lt;/authors&gt;&lt;/contributors&gt;&lt;titles&gt;&lt;title&gt;Intestinal parasites of domestic chicken (Gallus gallus domesticus) in Akure, Nigeria&lt;/title&gt;&lt;secondary-title&gt;Journal of Biomedicine&lt;/secondary-title&gt;&lt;/titles&gt;&lt;periodical&gt;&lt;full-title&gt;Journal of Biomedicine&lt;/full-title&gt;&lt;/periodical&gt;&lt;pages&gt;1-4&lt;/pages&gt;&lt;volume&gt;1&lt;/volume&gt;&lt;number&gt;4&lt;/number&gt;&lt;dates&gt;&lt;year&gt;2016&lt;/year&gt;&lt;/dates&gt;&lt;label&gt;https://doi.org/10.5812/jmb.9771&lt;/label&gt;&lt;urls&gt;&lt;/urls&gt;&lt;/record&gt;&lt;/Cite&gt;&lt;/EndNote&gt;</w:instrText>
      </w:r>
      <w:r w:rsidRPr="001F0881">
        <w:rPr>
          <w:lang w:val="en-US" w:bidi="fa-IR"/>
        </w:rPr>
        <w:fldChar w:fldCharType="separate"/>
      </w:r>
      <w:r w:rsidRPr="001F0881">
        <w:rPr>
          <w:noProof/>
          <w:lang w:val="en-US" w:bidi="fa-IR"/>
        </w:rPr>
        <w:t>(</w:t>
      </w:r>
      <w:hyperlink w:anchor="_ENREF_17" w:tooltip="Afolabi, 2016 #53" w:history="1">
        <w:r w:rsidR="001043B2" w:rsidRPr="001043B2">
          <w:rPr>
            <w:rStyle w:val="Hyperlink"/>
            <w:rFonts w:ascii="Times New Roman" w:hAnsi="Times New Roman" w:cs="Times New Roman"/>
            <w:szCs w:val="20"/>
          </w:rPr>
          <w:t>17</w:t>
        </w:r>
      </w:hyperlink>
      <w:r w:rsidRPr="001F0881">
        <w:rPr>
          <w:noProof/>
          <w:lang w:val="en-US" w:bidi="fa-IR"/>
        </w:rPr>
        <w:t>)</w:t>
      </w:r>
      <w:r w:rsidRPr="001F0881">
        <w:rPr>
          <w:lang w:val="en-US" w:bidi="fa-IR"/>
        </w:rPr>
        <w:fldChar w:fldCharType="end"/>
      </w:r>
      <w:r w:rsidRPr="001F0881">
        <w:rPr>
          <w:lang w:val="en-US" w:bidi="fa-IR"/>
        </w:rPr>
        <w:t>, 20.5% prevalence in Nigeria. These discrepancies may arise from variations in epidemiological factors, farm management practices, and agroecological conditions across the studied sites. Additionally, differences in veterinary interventions and deworming practices among poultry farmers, as well as agro-climatic factors and the presence of intermediate hosts, may directly influence the prevalence of parasites.</w:t>
      </w:r>
    </w:p>
    <w:p w14:paraId="3E5D1290" w14:textId="77777777" w:rsidR="00CE29E3" w:rsidRDefault="001F0881" w:rsidP="001F0881">
      <w:pPr>
        <w:pStyle w:val="BodyStyle"/>
        <w:rPr>
          <w:lang w:val="en-US" w:bidi="fa-IR"/>
        </w:rPr>
      </w:pPr>
      <w:r w:rsidRPr="001F0881">
        <w:rPr>
          <w:lang w:val="en-US" w:bidi="fa-IR"/>
        </w:rPr>
        <w:t xml:space="preserve">In the current study, different age groups were evaluated, revealing a statistically significant association with the risk of </w:t>
      </w:r>
      <w:proofErr w:type="spellStart"/>
      <w:r w:rsidRPr="001F0881">
        <w:rPr>
          <w:lang w:val="en-US" w:bidi="fa-IR"/>
        </w:rPr>
        <w:t>Ascaridiasis</w:t>
      </w:r>
      <w:proofErr w:type="spellEnd"/>
      <w:r w:rsidRPr="001F0881">
        <w:rPr>
          <w:lang w:val="en-US" w:bidi="fa-IR"/>
        </w:rPr>
        <w:t xml:space="preserve"> (χ² = 9.915, </w:t>
      </w:r>
      <w:r w:rsidRPr="001F0881">
        <w:rPr>
          <w:i/>
          <w:iCs/>
          <w:lang w:val="en-US" w:bidi="fa-IR"/>
        </w:rPr>
        <w:t>p</w:t>
      </w:r>
      <w:r w:rsidRPr="001F0881">
        <w:rPr>
          <w:lang w:val="en-US" w:bidi="fa-IR"/>
        </w:rPr>
        <w:t xml:space="preserve"> = 0.002). Younger chickens showed a higher prevalence of the infection compared to adult chickens. This could be attributed to adult chickens developing resistance and sufficient immunological protection against </w:t>
      </w:r>
      <w:proofErr w:type="spellStart"/>
      <w:r w:rsidRPr="001F0881">
        <w:rPr>
          <w:lang w:val="en-US" w:bidi="fa-IR"/>
        </w:rPr>
        <w:t>ascaridiasis</w:t>
      </w:r>
      <w:proofErr w:type="spellEnd"/>
      <w:r w:rsidRPr="001F0881">
        <w:rPr>
          <w:lang w:val="en-US" w:bidi="fa-IR"/>
        </w:rPr>
        <w:t xml:space="preserve">, a finding supported by Abrham et al. (2021), who reported a relatively higher prevalence of gastrointestinal parasites in younger age groups than in adult age groups. This age-related disparity in incidence might stem from variations in chicken immunity. The potential for lower immunity development and, consequently, higher susceptibility in younger hens exists. The development of intestinal worms in chickens is influenced by multiple factors, including chicken age, infective egg age, the quantity of ingested infective agents, and dietary composition. </w:t>
      </w:r>
    </w:p>
    <w:p w14:paraId="148D5F64" w14:textId="3DE9688F" w:rsidR="001F0881" w:rsidRPr="001F0881" w:rsidRDefault="001F0881" w:rsidP="001F0881">
      <w:pPr>
        <w:pStyle w:val="BodyStyle"/>
        <w:rPr>
          <w:lang w:val="en-US" w:bidi="fa-IR"/>
        </w:rPr>
      </w:pPr>
      <w:r w:rsidRPr="001F0881">
        <w:rPr>
          <w:lang w:val="en-US" w:bidi="fa-IR"/>
        </w:rPr>
        <w:t xml:space="preserve">This study revealed a significant association between the sex of chickens and the prevalence of </w:t>
      </w:r>
      <w:proofErr w:type="spellStart"/>
      <w:r w:rsidRPr="001F0881">
        <w:rPr>
          <w:lang w:val="en-US" w:bidi="fa-IR"/>
        </w:rPr>
        <w:t>ascaridiasis</w:t>
      </w:r>
      <w:proofErr w:type="spellEnd"/>
      <w:r w:rsidRPr="001F0881">
        <w:rPr>
          <w:lang w:val="en-US" w:bidi="fa-IR"/>
        </w:rPr>
        <w:t xml:space="preserve">, with female chickens showing a higher infection rate (34.03%) </w:t>
      </w:r>
      <w:r w:rsidRPr="001F0881">
        <w:rPr>
          <w:lang w:val="en-US" w:bidi="fa-IR"/>
        </w:rPr>
        <w:t>compared to males (23.94%). Several factors may explain this disparity: females typically make up a larger proportion of the flock and tend to have a longer lifespan. Moreover, physiological stresses associated with egg production and brooding may compromise their immune response and reduce their ability to acquire sufficient nutrients, making them more susceptible to infection. Additionally, in many backyard and semi-intensive systems, female chickens tend to be kept longer for egg production, increasing their exposure time and cumulative risk of infection compared to males.</w:t>
      </w:r>
    </w:p>
    <w:p w14:paraId="744B2F83" w14:textId="77777777" w:rsidR="001F0881" w:rsidRPr="001F0881" w:rsidRDefault="001F0881" w:rsidP="001F0881">
      <w:pPr>
        <w:pStyle w:val="BodyStyle"/>
        <w:rPr>
          <w:lang w:val="en-US" w:bidi="fa-IR"/>
        </w:rPr>
      </w:pPr>
      <w:r w:rsidRPr="001F0881">
        <w:rPr>
          <w:lang w:val="en-US" w:bidi="fa-IR"/>
        </w:rPr>
        <w:t xml:space="preserve">This study demonstrated that management practices for chickens have a significant impact on the prevalence of chicken </w:t>
      </w:r>
      <w:r w:rsidRPr="001F0881">
        <w:rPr>
          <w:i/>
          <w:lang w:val="en-US" w:bidi="fa-IR"/>
        </w:rPr>
        <w:t>Ascaridia galli</w:t>
      </w:r>
      <w:r w:rsidRPr="001F0881">
        <w:rPr>
          <w:lang w:val="en-US" w:bidi="fa-IR"/>
        </w:rPr>
        <w:t xml:space="preserve">. The highest prevalence rates were found in extensive management systems at 35.5%, followed by semi-intensive at 33.5%, and intensive at 19.84%. This finding is consistent with the results of Shiferaw et al. (2016). Notably, this finding indicates that the prevalence of </w:t>
      </w:r>
      <w:r w:rsidRPr="001F0881">
        <w:rPr>
          <w:i/>
          <w:lang w:val="en-US" w:bidi="fa-IR"/>
        </w:rPr>
        <w:t>Ascaridia galli</w:t>
      </w:r>
      <w:r w:rsidRPr="001F0881">
        <w:rPr>
          <w:lang w:val="en-US" w:bidi="fa-IR"/>
        </w:rPr>
        <w:t xml:space="preserve"> parasites is lower in production systems characterized by higher quality and modernization. The reduced prevalence in intensive farms can be attributed to their hygienic environments and feeding systems, which are less conducive to the growth and transmission of </w:t>
      </w:r>
      <w:r w:rsidRPr="001F0881">
        <w:rPr>
          <w:i/>
          <w:lang w:val="en-US" w:bidi="fa-IR"/>
        </w:rPr>
        <w:t>Ascaridia galli</w:t>
      </w:r>
      <w:r w:rsidRPr="001F0881">
        <w:rPr>
          <w:lang w:val="en-US" w:bidi="fa-IR"/>
        </w:rPr>
        <w:t xml:space="preserve"> parasites. Conversely, free-ranging chickens are more likely to ingest intermediate hosts as they search for feed and water.</w:t>
      </w:r>
    </w:p>
    <w:p w14:paraId="2ED4CB03" w14:textId="77777777" w:rsidR="001F0881" w:rsidRPr="001F0881" w:rsidRDefault="001F0881" w:rsidP="001F0881">
      <w:pPr>
        <w:pStyle w:val="BodyStyle"/>
        <w:rPr>
          <w:lang w:val="en-US" w:bidi="fa-IR"/>
        </w:rPr>
      </w:pPr>
      <w:r w:rsidRPr="001F0881">
        <w:rPr>
          <w:lang w:val="en-US" w:bidi="fa-IR"/>
        </w:rPr>
        <w:t>The results revealed a higher prevalence of the disease in local chicken breeds compared to exotic breeds. This finding is consistent with a study conducted in northwest Ethiopia by Abraham et al. (2021) and another study by Shiferaw et al. (2016) in the Ambo-West Shoa Zone, which reported a prevalence of 78.11% in local breeds and 48% in exotic breeds. The higher rates in local chickens may be attributed to the fact that most of these local breed chickens were raised in a backyard management system.</w:t>
      </w:r>
    </w:p>
    <w:p w14:paraId="379C508C" w14:textId="77777777" w:rsidR="001F0881" w:rsidRPr="001F0881" w:rsidRDefault="001F0881" w:rsidP="001F0881">
      <w:pPr>
        <w:pStyle w:val="BodyStyle"/>
        <w:rPr>
          <w:lang w:val="en-US" w:bidi="fa-IR"/>
        </w:rPr>
      </w:pPr>
      <w:r w:rsidRPr="001F0881">
        <w:rPr>
          <w:lang w:val="en-US" w:bidi="fa-IR"/>
        </w:rPr>
        <w:t xml:space="preserve">In this setting, chickens often obtain their nutrients by foraging, typically searching for food in the upper layers of the soil. These areas are frequently contaminated with the infective stages of parasites and their intermediate hosts. As a result, continuous exposure to free-range conditions may contribute to the spread of parasitic diseases. Necropsy examinations of the chickens revealed </w:t>
      </w:r>
      <w:r w:rsidRPr="001F0881">
        <w:rPr>
          <w:i/>
          <w:lang w:val="en-US" w:bidi="fa-IR"/>
        </w:rPr>
        <w:t>Ascaridia galli</w:t>
      </w:r>
      <w:r w:rsidRPr="001F0881">
        <w:rPr>
          <w:lang w:val="en-US" w:bidi="fa-IR"/>
        </w:rPr>
        <w:t xml:space="preserve"> loads ranging from 5 to 15 adult parasites in the intestines. The varying parasite loads were associated with differing degrees of intestinal hemorrhage and ulceration, posing significant challenges to poultry health and productivity. This indicates that the chickens are infested by the </w:t>
      </w:r>
      <w:r w:rsidRPr="001F0881">
        <w:rPr>
          <w:i/>
          <w:lang w:val="en-US" w:bidi="fa-IR"/>
        </w:rPr>
        <w:t>Ascaridia galli</w:t>
      </w:r>
      <w:r w:rsidRPr="001F0881">
        <w:rPr>
          <w:lang w:val="en-US" w:bidi="fa-IR"/>
        </w:rPr>
        <w:t xml:space="preserve"> parasite, with the parasite load significantly impacting both their </w:t>
      </w:r>
      <w:r w:rsidRPr="001F0881">
        <w:rPr>
          <w:lang w:val="en-US" w:bidi="fa-IR"/>
        </w:rPr>
        <w:lastRenderedPageBreak/>
        <w:t>health and productivity. From seasonal and regular deworming, there is a need for the chicken.</w:t>
      </w:r>
    </w:p>
    <w:p w14:paraId="38FD0382" w14:textId="030F1A2A" w:rsidR="001F0881" w:rsidRPr="001F0881" w:rsidRDefault="001F0881" w:rsidP="001043B2">
      <w:pPr>
        <w:pStyle w:val="BodyStyle"/>
        <w:rPr>
          <w:lang w:val="en-US" w:bidi="fa-IR"/>
        </w:rPr>
      </w:pPr>
      <w:r w:rsidRPr="001F0881">
        <w:rPr>
          <w:lang w:val="en-US" w:bidi="fa-IR"/>
        </w:rPr>
        <w:t xml:space="preserve">Antiparasitic drugs in poultry are essential for maintaining flock health and productivity, particularly in backyard production systems. Antiparasitic drugs control and eliminate parasitic worms that infect poultry </w:t>
      </w:r>
      <w:r w:rsidRPr="001F0881">
        <w:rPr>
          <w:lang w:val="en-US" w:bidi="fa-IR"/>
        </w:rPr>
        <w:fldChar w:fldCharType="begin"/>
      </w:r>
      <w:r w:rsidR="001043B2">
        <w:rPr>
          <w:lang w:val="en-US" w:bidi="fa-IR"/>
        </w:rPr>
        <w:instrText xml:space="preserve"> ADDIN EN.CITE &lt;EndNote&gt;&lt;Cite&gt;&lt;Author&gt;Saemi Soudkolaei&lt;/Author&gt;&lt;Year&gt;2021&lt;/Year&gt;&lt;RecNum&gt;44&lt;/RecNum&gt;&lt;DisplayText&gt;(8)&lt;/DisplayText&gt;&lt;record&gt;&lt;rec-number&gt;44&lt;/rec-number&gt;&lt;foreign-keys&gt;&lt;key app="EN" db-id="r5p5dpvt459xtpeww51vtps6dzafsatefzfp" timestamp="1754235699"&gt;44&lt;/key&gt;&lt;/foreign-keys&gt;&lt;ref-type name="Journal Article"&gt;17&lt;/ref-type&gt;&lt;contributors&gt;&lt;authors&gt;&lt;author&gt;Saemi Soudkolaei, Atefe&lt;/author&gt;&lt;author&gt;Kalidari, Gholam Ali&lt;/author&gt;&lt;author&gt;Borji, Hassan&lt;/author&gt;&lt;/authors&gt;&lt;/contributors&gt;&lt;titles&gt;&lt;title&gt;Anthelmintic efficacy of fenbendazole and levamisole in native fowl in northern Iran&lt;/title&gt;&lt;secondary-title&gt;Parasites &amp;amp; Vectors&lt;/secondary-title&gt;&lt;/titles&gt;&lt;periodical&gt;&lt;full-title&gt;Parasites &amp;amp; Vectors&lt;/full-title&gt;&lt;/periodical&gt;&lt;pages&gt;1-8&lt;/pages&gt;&lt;volume&gt;14&lt;/volume&gt;&lt;dates&gt;&lt;year&gt;2021&lt;/year&gt;&lt;/dates&gt;&lt;accession-num&gt;33557928&lt;/accession-num&gt;&lt;call-num&gt;PMC7871369&lt;/call-num&gt;&lt;label&gt;https://doi.org/10.1186/s13071-021-04605-9&lt;/label&gt;&lt;urls&gt;&lt;/urls&gt;&lt;/record&gt;&lt;/Cite&gt;&lt;/EndNote&gt;</w:instrText>
      </w:r>
      <w:r w:rsidRPr="001F0881">
        <w:rPr>
          <w:lang w:val="en-US" w:bidi="fa-IR"/>
        </w:rPr>
        <w:fldChar w:fldCharType="separate"/>
      </w:r>
      <w:r w:rsidRPr="001F0881">
        <w:rPr>
          <w:noProof/>
          <w:lang w:val="en-US" w:bidi="fa-IR"/>
        </w:rPr>
        <w:t>(</w:t>
      </w:r>
      <w:hyperlink w:anchor="_ENREF_8" w:tooltip="Saemi Soudkolaei, 2021 #44" w:history="1">
        <w:r w:rsidR="001043B2" w:rsidRPr="001043B2">
          <w:rPr>
            <w:rStyle w:val="Hyperlink"/>
            <w:rFonts w:ascii="Times New Roman" w:hAnsi="Times New Roman" w:cs="Times New Roman"/>
            <w:szCs w:val="20"/>
          </w:rPr>
          <w:t>8</w:t>
        </w:r>
      </w:hyperlink>
      <w:r w:rsidRPr="001F0881">
        <w:rPr>
          <w:noProof/>
          <w:lang w:val="en-US" w:bidi="fa-IR"/>
        </w:rPr>
        <w:t>)</w:t>
      </w:r>
      <w:r w:rsidRPr="001F0881">
        <w:rPr>
          <w:lang w:val="en-US" w:bidi="fa-IR"/>
        </w:rPr>
        <w:fldChar w:fldCharType="end"/>
      </w:r>
      <w:r w:rsidRPr="001F0881">
        <w:rPr>
          <w:lang w:val="en-US" w:bidi="fa-IR"/>
        </w:rPr>
        <w:t>. However, poultry farmers in Ethiopia rarely use anthelmintic drugs due to limited accessibility. According to the questionnaire survey, 100% of backyard poultry farmers and 80% of intensive poultry farmers reported using herbal remedies to manage poultry parasites, rather than pharmaceutical drugs.</w:t>
      </w:r>
    </w:p>
    <w:p w14:paraId="06ACEEFD" w14:textId="41155125" w:rsidR="001F0881" w:rsidRPr="001F0881" w:rsidRDefault="001F0881" w:rsidP="001043B2">
      <w:pPr>
        <w:pStyle w:val="BodyStyle"/>
        <w:rPr>
          <w:lang w:val="en-US" w:bidi="fa-IR"/>
        </w:rPr>
      </w:pPr>
      <w:r w:rsidRPr="001F0881">
        <w:rPr>
          <w:lang w:val="en-US" w:bidi="fa-IR"/>
        </w:rPr>
        <w:t xml:space="preserve">Farmers use ethnoveterinary practices to treat parasitic diseases in chickens, a primary choice supported by </w:t>
      </w:r>
      <w:r w:rsidRPr="001F0881">
        <w:rPr>
          <w:lang w:val="en-US" w:bidi="fa-IR"/>
        </w:rPr>
        <w:fldChar w:fldCharType="begin"/>
      </w:r>
      <w:r w:rsidR="001043B2">
        <w:rPr>
          <w:lang w:val="en-US" w:bidi="fa-IR"/>
        </w:rPr>
        <w:instrText xml:space="preserve"> ADDIN EN.CITE &lt;EndNote&gt;&lt;Cite&gt;&lt;Author&gt;Jamil&lt;/Author&gt;&lt;Year&gt;2022&lt;/Year&gt;&lt;RecNum&gt;54&lt;/RecNum&gt;&lt;DisplayText&gt;(18)&lt;/DisplayText&gt;&lt;record&gt;&lt;rec-number&gt;54&lt;/rec-number&gt;&lt;foreign-keys&gt;&lt;key app="EN" db-id="r5p5dpvt459xtpeww51vtps6dzafsatefzfp" timestamp="1754235699"&gt;54&lt;/key&gt;&lt;/foreign-keys&gt;&lt;ref-type name="Journal Article"&gt;17&lt;/ref-type&gt;&lt;contributors&gt;&lt;authors&gt;&lt;author&gt;Jamil, Maria&lt;/author&gt;&lt;author&gt;Aleem, Muhammad Tahir&lt;/author&gt;&lt;author&gt;Shaukat, Aftab&lt;/author&gt;&lt;author&gt;Khan, Asad&lt;/author&gt;&lt;author&gt;Mohsin, Muhammad&lt;/author&gt;&lt;author&gt;Rehman, Tauseef Ur&lt;/author&gt;&lt;author&gt;Abbas, Rao Zahid&lt;/author&gt;&lt;author&gt;Saleemi, Muhammad Kashif&lt;/author&gt;&lt;author&gt;Khatoon, Aisha&lt;/author&gt;&lt;author&gt;Babar, Waseem&lt;/author&gt;&lt;/authors&gt;&lt;/contributors&gt;&lt;titles&gt;&lt;title&gt;Medicinal plants as an alternative to control poultry parasitic diseases&lt;/title&gt;&lt;secondary-title&gt;Life&lt;/secondary-title&gt;&lt;/titles&gt;&lt;periodical&gt;&lt;full-title&gt;Life&lt;/full-title&gt;&lt;/periodical&gt;&lt;pages&gt;449&lt;/pages&gt;&lt;volume&gt;12&lt;/volume&gt;&lt;number&gt;3&lt;/number&gt;&lt;dates&gt;&lt;year&gt;2022&lt;/year&gt;&lt;/dates&gt;&lt;isbn&gt;2075-1729&lt;/isbn&gt;&lt;accession-num&gt;35330200&lt;/accession-num&gt;&lt;call-num&gt;PMC8953102&lt;/call-num&gt;&lt;label&gt;https://doi.org/10.3390/life12030449&lt;/label&gt;&lt;urls&gt;&lt;/urls&gt;&lt;/record&gt;&lt;/Cite&gt;&lt;/EndNote&gt;</w:instrText>
      </w:r>
      <w:r w:rsidRPr="001F0881">
        <w:rPr>
          <w:lang w:val="en-US" w:bidi="fa-IR"/>
        </w:rPr>
        <w:fldChar w:fldCharType="separate"/>
      </w:r>
      <w:r w:rsidRPr="001F0881">
        <w:rPr>
          <w:noProof/>
          <w:lang w:val="en-US" w:bidi="fa-IR"/>
        </w:rPr>
        <w:t>(</w:t>
      </w:r>
      <w:hyperlink w:anchor="_ENREF_18" w:tooltip="Jamil, 2022 #54" w:history="1">
        <w:r w:rsidR="001043B2" w:rsidRPr="001043B2">
          <w:rPr>
            <w:rStyle w:val="Hyperlink"/>
            <w:rFonts w:ascii="Times New Roman" w:hAnsi="Times New Roman" w:cs="Times New Roman"/>
            <w:szCs w:val="20"/>
          </w:rPr>
          <w:t>18</w:t>
        </w:r>
      </w:hyperlink>
      <w:r w:rsidRPr="001F0881">
        <w:rPr>
          <w:noProof/>
          <w:lang w:val="en-US" w:bidi="fa-IR"/>
        </w:rPr>
        <w:t>)</w:t>
      </w:r>
      <w:r w:rsidRPr="001F0881">
        <w:rPr>
          <w:lang w:val="en-US" w:bidi="fa-IR"/>
        </w:rPr>
        <w:fldChar w:fldCharType="end"/>
      </w:r>
      <w:r w:rsidRPr="001F0881">
        <w:rPr>
          <w:lang w:val="en-US" w:bidi="fa-IR"/>
        </w:rPr>
        <w:t xml:space="preserve">. Herbal remedies are prepared by community experts and provided to farmers, who administer them through feed or water. Commonly used herbal treatments include </w:t>
      </w:r>
      <w:proofErr w:type="spellStart"/>
      <w:r w:rsidRPr="001F0881">
        <w:rPr>
          <w:lang w:val="en-US" w:bidi="fa-IR"/>
        </w:rPr>
        <w:t>feto</w:t>
      </w:r>
      <w:proofErr w:type="spellEnd"/>
      <w:r w:rsidRPr="001F0881">
        <w:rPr>
          <w:lang w:val="en-US" w:bidi="fa-IR"/>
        </w:rPr>
        <w:t xml:space="preserve"> (garden cress), </w:t>
      </w:r>
      <w:proofErr w:type="spellStart"/>
      <w:r w:rsidRPr="001F0881">
        <w:rPr>
          <w:lang w:val="en-US" w:bidi="fa-IR"/>
        </w:rPr>
        <w:t>zgeta</w:t>
      </w:r>
      <w:proofErr w:type="spellEnd"/>
      <w:r w:rsidRPr="001F0881">
        <w:rPr>
          <w:lang w:val="en-US" w:bidi="fa-IR"/>
        </w:rPr>
        <w:t xml:space="preserve"> (Calpurnia </w:t>
      </w:r>
      <w:proofErr w:type="spellStart"/>
      <w:r w:rsidRPr="001F0881">
        <w:rPr>
          <w:lang w:val="en-US" w:bidi="fa-IR"/>
        </w:rPr>
        <w:t>aurea</w:t>
      </w:r>
      <w:proofErr w:type="spellEnd"/>
      <w:r w:rsidRPr="001F0881">
        <w:rPr>
          <w:lang w:val="en-US" w:bidi="fa-IR"/>
        </w:rPr>
        <w:t xml:space="preserve">), neem, </w:t>
      </w:r>
      <w:proofErr w:type="spellStart"/>
      <w:r w:rsidRPr="001F0881">
        <w:rPr>
          <w:lang w:val="en-US" w:bidi="fa-IR"/>
        </w:rPr>
        <w:t>grawa</w:t>
      </w:r>
      <w:proofErr w:type="spellEnd"/>
      <w:r w:rsidRPr="001F0881">
        <w:rPr>
          <w:lang w:val="en-US" w:bidi="fa-IR"/>
        </w:rPr>
        <w:t xml:space="preserve"> (</w:t>
      </w:r>
      <w:proofErr w:type="spellStart"/>
      <w:r w:rsidRPr="001F0881">
        <w:rPr>
          <w:lang w:val="en-US" w:bidi="fa-IR"/>
        </w:rPr>
        <w:t>Clerodendrum</w:t>
      </w:r>
      <w:proofErr w:type="spellEnd"/>
      <w:r w:rsidRPr="001F0881">
        <w:rPr>
          <w:lang w:val="en-US" w:bidi="fa-IR"/>
        </w:rPr>
        <w:t xml:space="preserve">), </w:t>
      </w:r>
      <w:proofErr w:type="spellStart"/>
      <w:r w:rsidRPr="001F0881">
        <w:rPr>
          <w:lang w:val="en-US" w:bidi="fa-IR"/>
        </w:rPr>
        <w:t>koso</w:t>
      </w:r>
      <w:proofErr w:type="spellEnd"/>
      <w:r w:rsidRPr="001F0881">
        <w:rPr>
          <w:lang w:val="en-US" w:bidi="fa-IR"/>
        </w:rPr>
        <w:t xml:space="preserve"> (</w:t>
      </w:r>
      <w:proofErr w:type="spellStart"/>
      <w:r w:rsidRPr="001F0881">
        <w:rPr>
          <w:lang w:val="en-US" w:bidi="fa-IR"/>
        </w:rPr>
        <w:t>Hagenia</w:t>
      </w:r>
      <w:proofErr w:type="spellEnd"/>
      <w:r w:rsidRPr="001F0881">
        <w:rPr>
          <w:lang w:val="en-US" w:bidi="fa-IR"/>
        </w:rPr>
        <w:t xml:space="preserve"> </w:t>
      </w:r>
      <w:proofErr w:type="spellStart"/>
      <w:r w:rsidRPr="001F0881">
        <w:rPr>
          <w:lang w:val="en-US" w:bidi="fa-IR"/>
        </w:rPr>
        <w:t>abyssinica</w:t>
      </w:r>
      <w:proofErr w:type="spellEnd"/>
      <w:r w:rsidRPr="001F0881">
        <w:rPr>
          <w:lang w:val="en-US" w:bidi="fa-IR"/>
        </w:rPr>
        <w:t xml:space="preserve">), and </w:t>
      </w:r>
      <w:proofErr w:type="spellStart"/>
      <w:r w:rsidRPr="001F0881">
        <w:rPr>
          <w:lang w:val="en-US" w:bidi="fa-IR"/>
        </w:rPr>
        <w:t>emboay</w:t>
      </w:r>
      <w:proofErr w:type="spellEnd"/>
      <w:r w:rsidRPr="001F0881">
        <w:rPr>
          <w:lang w:val="en-US" w:bidi="fa-IR"/>
        </w:rPr>
        <w:t xml:space="preserve"> (</w:t>
      </w:r>
      <w:proofErr w:type="spellStart"/>
      <w:r w:rsidRPr="001F0881">
        <w:rPr>
          <w:lang w:val="en-US" w:bidi="fa-IR"/>
        </w:rPr>
        <w:t>Solanum</w:t>
      </w:r>
      <w:proofErr w:type="spellEnd"/>
      <w:r w:rsidRPr="001F0881">
        <w:rPr>
          <w:lang w:val="en-US" w:bidi="fa-IR"/>
        </w:rPr>
        <w:t xml:space="preserve"> </w:t>
      </w:r>
      <w:proofErr w:type="spellStart"/>
      <w:r w:rsidRPr="001F0881">
        <w:rPr>
          <w:lang w:val="en-US" w:bidi="fa-IR"/>
        </w:rPr>
        <w:t>marginatum</w:t>
      </w:r>
      <w:proofErr w:type="spellEnd"/>
      <w:r w:rsidRPr="001F0881">
        <w:rPr>
          <w:lang w:val="en-US" w:bidi="fa-IR"/>
        </w:rPr>
        <w:t>). However, these herbal remedies require careful dose calculations based on the age and body size of the chicks, pullets, and layers.</w:t>
      </w:r>
    </w:p>
    <w:p w14:paraId="7A079D1E" w14:textId="77777777" w:rsidR="001F0881" w:rsidRPr="001F0881" w:rsidRDefault="001F0881" w:rsidP="00CE29E3">
      <w:pPr>
        <w:pStyle w:val="Heading1"/>
        <w:rPr>
          <w:lang w:val="en-US" w:bidi="fa-IR"/>
        </w:rPr>
      </w:pPr>
      <w:r w:rsidRPr="001F0881">
        <w:rPr>
          <w:lang w:val="en-US" w:bidi="fa-IR"/>
        </w:rPr>
        <w:t xml:space="preserve">Conclusion </w:t>
      </w:r>
    </w:p>
    <w:p w14:paraId="5627CF7E" w14:textId="112388DA" w:rsidR="001F0881" w:rsidRDefault="001F0881" w:rsidP="001F0881">
      <w:pPr>
        <w:pStyle w:val="BodyStyle"/>
        <w:rPr>
          <w:rtl/>
          <w:lang w:val="en-US" w:bidi="fa-IR"/>
        </w:rPr>
      </w:pPr>
      <w:r w:rsidRPr="001F0881">
        <w:rPr>
          <w:i/>
          <w:iCs/>
          <w:lang w:val="en-US" w:bidi="fa-IR"/>
        </w:rPr>
        <w:t>Ascaridia galli</w:t>
      </w:r>
      <w:r w:rsidRPr="001F0881">
        <w:rPr>
          <w:lang w:val="en-US" w:bidi="fa-IR"/>
        </w:rPr>
        <w:t xml:space="preserve"> infection showed an overall prevalence of 41.07%, with females exhibiting a higher prevalence (34.03%) than males (23.94%), suggesting that sex may influence susceptibility. The findings suggest that factors such as breed, production system, sex, and age influence the occurrence of intestinal parasites in poultry. Access to anthelmintic treatments is limited, and as a result, farmers across all poultry production systems rely on herbal remedies to manage parasitic infections.</w:t>
      </w:r>
      <w:bookmarkEnd w:id="10"/>
    </w:p>
    <w:bookmarkEnd w:id="9"/>
    <w:p w14:paraId="3A71FBF4" w14:textId="00DAB4D8" w:rsidR="00F42EAA" w:rsidRDefault="00F42EAA" w:rsidP="00F42EAA">
      <w:pPr>
        <w:pStyle w:val="Heading1"/>
        <w:numPr>
          <w:ilvl w:val="0"/>
          <w:numId w:val="0"/>
        </w:numPr>
        <w:ind w:left="432" w:hanging="432"/>
      </w:pPr>
      <w:r>
        <w:t>Acknowledgements</w:t>
      </w:r>
    </w:p>
    <w:p w14:paraId="5E575CF5" w14:textId="2F577CD7" w:rsidR="00055ACD" w:rsidRPr="00402E7C" w:rsidRDefault="006376D4" w:rsidP="00C02FC6">
      <w:pPr>
        <w:pStyle w:val="BodyStyle"/>
        <w:rPr>
          <w:lang w:val="en-US"/>
        </w:rPr>
      </w:pPr>
      <w:r>
        <w:rPr>
          <w:lang w:val="en-US"/>
        </w:rPr>
        <w:t>Not applicable.</w:t>
      </w:r>
    </w:p>
    <w:p w14:paraId="7086A7F8" w14:textId="77777777" w:rsidR="006F644E" w:rsidRDefault="006F644E" w:rsidP="006F644E">
      <w:pPr>
        <w:pStyle w:val="Heading1"/>
        <w:numPr>
          <w:ilvl w:val="0"/>
          <w:numId w:val="0"/>
        </w:numPr>
        <w:ind w:left="432" w:hanging="432"/>
      </w:pPr>
      <w:r>
        <w:t>Conflict of Interest</w:t>
      </w:r>
    </w:p>
    <w:p w14:paraId="78E6BAFE" w14:textId="12342802" w:rsidR="006F644E" w:rsidRPr="0050417E" w:rsidRDefault="00BC2E7F" w:rsidP="00F42EAA">
      <w:pPr>
        <w:pStyle w:val="BodyStyle"/>
      </w:pPr>
      <w:r w:rsidRPr="00BC2E7F">
        <w:rPr>
          <w:lang w:val="en-US"/>
        </w:rPr>
        <w:t>The authors declare no competing interests.</w:t>
      </w:r>
    </w:p>
    <w:p w14:paraId="46A0A3AD" w14:textId="77777777" w:rsidR="006F644E" w:rsidRDefault="006F644E" w:rsidP="006F644E">
      <w:pPr>
        <w:spacing w:before="240" w:after="240"/>
        <w:jc w:val="both"/>
        <w:rPr>
          <w:rFonts w:ascii="Times" w:hAnsi="Times"/>
          <w:b/>
          <w:szCs w:val="18"/>
        </w:rPr>
      </w:pPr>
      <w:r w:rsidRPr="00726BE3">
        <w:rPr>
          <w:rFonts w:ascii="Times" w:hAnsi="Times"/>
          <w:b/>
          <w:bCs/>
          <w:szCs w:val="18"/>
          <w:lang w:val="en-US"/>
        </w:rPr>
        <w:t>Author Contributions</w:t>
      </w:r>
    </w:p>
    <w:p w14:paraId="1BB3F200" w14:textId="59CB7485" w:rsidR="006F644E" w:rsidRDefault="00022252" w:rsidP="00301C7D">
      <w:pPr>
        <w:pStyle w:val="BodyStyle"/>
        <w:rPr>
          <w:lang w:val="en-US"/>
        </w:rPr>
      </w:pPr>
      <w:r w:rsidRPr="00022252">
        <w:rPr>
          <w:lang w:val="en-US"/>
        </w:rPr>
        <w:t xml:space="preserve">AB collected data, wrote the laboratory report, and ZJ collected the sample, analyzed it, and processed the laboratory work. DT collected the sample, analyzed it, and processed the laboratory work. WA wrote, edited, and provided methodology; SK analyzed and edited; KB </w:t>
      </w:r>
      <w:r w:rsidRPr="00022252">
        <w:rPr>
          <w:lang w:val="en-US"/>
        </w:rPr>
        <w:t>analyzed, edited, and provided methodology; BA wrote, edited, and provided methodology; MG wrote, edited, and provided methodology; YT organized laboratory data and performed analysis; and YD wrote, edited, and provided methodology. All authors reviewed the manuscript. All authors checked and approved the final draft of the manuscript.</w:t>
      </w:r>
    </w:p>
    <w:p w14:paraId="6157AEC8" w14:textId="77777777" w:rsidR="006F644E" w:rsidRDefault="006F644E" w:rsidP="006F644E">
      <w:pPr>
        <w:pStyle w:val="Heading1"/>
        <w:numPr>
          <w:ilvl w:val="0"/>
          <w:numId w:val="0"/>
        </w:numPr>
        <w:ind w:left="432" w:hanging="432"/>
      </w:pPr>
      <w:r w:rsidRPr="00726BE3">
        <w:rPr>
          <w:lang w:val="en-US"/>
        </w:rPr>
        <w:t>Data Availability Statement</w:t>
      </w:r>
    </w:p>
    <w:p w14:paraId="7BD9251D" w14:textId="5094D631" w:rsidR="006F644E" w:rsidRDefault="006376D4" w:rsidP="00994921">
      <w:pPr>
        <w:pStyle w:val="BodyStyle"/>
        <w:rPr>
          <w:lang w:val="en-US"/>
        </w:rPr>
      </w:pPr>
      <w:r w:rsidRPr="006376D4">
        <w:rPr>
          <w:lang w:val="en-US"/>
        </w:rPr>
        <w:t>All authors are ready to provide the available data to readers upon request via email or any other communication platform.</w:t>
      </w:r>
    </w:p>
    <w:p w14:paraId="5E64F33A" w14:textId="1BDFB8A3" w:rsidR="00F42EAA" w:rsidRDefault="00F42EAA" w:rsidP="00F42EAA">
      <w:pPr>
        <w:pStyle w:val="Heading1"/>
        <w:numPr>
          <w:ilvl w:val="0"/>
          <w:numId w:val="0"/>
        </w:numPr>
        <w:ind w:left="432" w:hanging="432"/>
      </w:pPr>
      <w:r>
        <w:rPr>
          <w:lang w:val="en-US"/>
        </w:rPr>
        <w:t>Ethical Considerations</w:t>
      </w:r>
    </w:p>
    <w:p w14:paraId="3AFFCBC3" w14:textId="7380AFEB" w:rsidR="001C5E68" w:rsidRPr="00F42EAA" w:rsidRDefault="00487ED8" w:rsidP="00994921">
      <w:pPr>
        <w:pStyle w:val="BodyStyle"/>
      </w:pPr>
      <w:r w:rsidRPr="00487ED8">
        <w:rPr>
          <w:lang w:val="en-US"/>
        </w:rPr>
        <w:t>The current study has been approved for its ethical soundness by the Institutional Ethical Review Board (IRB) of the College of Veterinary Medicine and Animal Sciences, University of Gondar, Ethiopia. It is referenced at (Reference No: CVMAS.Sc.16.282024).</w:t>
      </w:r>
    </w:p>
    <w:p w14:paraId="5471D068" w14:textId="77777777" w:rsidR="006F644E" w:rsidRDefault="006F644E" w:rsidP="006F644E">
      <w:pPr>
        <w:pStyle w:val="Heading1"/>
        <w:numPr>
          <w:ilvl w:val="0"/>
          <w:numId w:val="0"/>
        </w:numPr>
        <w:ind w:left="432" w:hanging="432"/>
      </w:pPr>
      <w:r>
        <w:rPr>
          <w:lang w:val="en-US"/>
        </w:rPr>
        <w:t>Funding</w:t>
      </w:r>
    </w:p>
    <w:p w14:paraId="19A817D8" w14:textId="5279592F" w:rsidR="007441D6" w:rsidRDefault="00487ED8" w:rsidP="00A517C9">
      <w:pPr>
        <w:pStyle w:val="BodyStyle"/>
        <w:rPr>
          <w:rtl/>
          <w:lang w:val="en-US" w:bidi="fa-IR"/>
        </w:rPr>
      </w:pPr>
      <w:r>
        <w:rPr>
          <w:lang w:val="en-US"/>
        </w:rPr>
        <w:t>Not applicable.</w:t>
      </w:r>
    </w:p>
    <w:p w14:paraId="5022AE1A" w14:textId="2E68D939" w:rsidR="002410F3" w:rsidRDefault="00EE094E" w:rsidP="002410F3">
      <w:pPr>
        <w:pStyle w:val="Heading1"/>
        <w:numPr>
          <w:ilvl w:val="0"/>
          <w:numId w:val="0"/>
        </w:numPr>
        <w:ind w:left="431" w:hanging="431"/>
        <w:rPr>
          <w:sz w:val="19"/>
          <w:szCs w:val="19"/>
          <w:lang w:val="en-US" w:bidi="fa-IR"/>
        </w:rPr>
      </w:pPr>
      <w:bookmarkStart w:id="22" w:name="_Hlk142586425"/>
      <w:r w:rsidRPr="00B31F0E">
        <w:rPr>
          <w:lang w:val="it-CH"/>
        </w:rPr>
        <w:t>References</w:t>
      </w:r>
      <w:bookmarkEnd w:id="22"/>
    </w:p>
    <w:p w14:paraId="578DADF1" w14:textId="77777777" w:rsidR="001043B2" w:rsidRPr="001043B2" w:rsidRDefault="001043B2" w:rsidP="001043B2">
      <w:pPr>
        <w:pStyle w:val="EndNoteBibliography"/>
      </w:pPr>
      <w:bookmarkStart w:id="23" w:name="_ENREF_1"/>
      <w:r w:rsidRPr="001043B2">
        <w:t>1.</w:t>
      </w:r>
      <w:r w:rsidRPr="001043B2">
        <w:tab/>
        <w:t>Shiferaw S, Tamiru F, Gizaw A, Atalel D, Terfa W, Dandecha M, et al. Study on prevalence of helminthes of local backyard and exotic chickens in and around Ambowest Shoa Zone, Oromia Regional State, Ethiopia. J Veter Sci Med. 2016;4(2):4</w:t>
      </w:r>
      <w:hyperlink r:id="rId39" w:history="1">
        <w:r w:rsidRPr="00D97CB9">
          <w:rPr>
            <w:rStyle w:val="Hyperlink"/>
            <w:color w:val="auto"/>
          </w:rPr>
          <w:t>[</w:t>
        </w:r>
        <w:r w:rsidRPr="00D97CB9">
          <w:rPr>
            <w:rStyle w:val="Hyperlink"/>
          </w:rPr>
          <w:t>DOI</w:t>
        </w:r>
        <w:r w:rsidRPr="00D97CB9">
          <w:rPr>
            <w:rStyle w:val="Hyperlink"/>
            <w:color w:val="auto"/>
          </w:rPr>
          <w:t>]</w:t>
        </w:r>
      </w:hyperlink>
      <w:r w:rsidRPr="001043B2">
        <w:t xml:space="preserve"> </w:t>
      </w:r>
      <w:bookmarkEnd w:id="23"/>
    </w:p>
    <w:p w14:paraId="7156E837" w14:textId="77777777" w:rsidR="001043B2" w:rsidRPr="001043B2" w:rsidRDefault="001043B2" w:rsidP="001043B2">
      <w:pPr>
        <w:pStyle w:val="EndNoteBibliography"/>
      </w:pPr>
      <w:bookmarkStart w:id="24" w:name="_ENREF_2"/>
      <w:r w:rsidRPr="001043B2">
        <w:t>2.</w:t>
      </w:r>
      <w:r w:rsidRPr="001043B2">
        <w:tab/>
        <w:t>Abrham Ayele Tsegaye J, Miretie AA. Chicken Ascariasis and Heterakiasis: Prevalence and Associated Risk Factors, in Gondar City, Northwest Ethiopia. Veterinary Medicine: Research and Reports. 2021;12:217.</w:t>
      </w:r>
      <w:hyperlink r:id="rId40" w:history="1">
        <w:r w:rsidRPr="00D97CB9">
          <w:rPr>
            <w:rStyle w:val="Hyperlink"/>
            <w:color w:val="auto"/>
          </w:rPr>
          <w:t>[</w:t>
        </w:r>
        <w:r w:rsidRPr="00D97CB9">
          <w:rPr>
            <w:rStyle w:val="Hyperlink"/>
          </w:rPr>
          <w:t>PMID: 34522644</w:t>
        </w:r>
        <w:r w:rsidRPr="00D97CB9">
          <w:rPr>
            <w:rStyle w:val="Hyperlink"/>
            <w:color w:val="auto"/>
          </w:rPr>
          <w:t>]</w:t>
        </w:r>
      </w:hyperlink>
      <w:r w:rsidRPr="001043B2">
        <w:t xml:space="preserve"> </w:t>
      </w:r>
      <w:hyperlink r:id="rId41" w:history="1">
        <w:r w:rsidRPr="00D97CB9">
          <w:rPr>
            <w:rStyle w:val="Hyperlink"/>
            <w:color w:val="auto"/>
          </w:rPr>
          <w:t>[</w:t>
        </w:r>
        <w:r w:rsidRPr="00D97CB9">
          <w:rPr>
            <w:rStyle w:val="Hyperlink"/>
          </w:rPr>
          <w:t>PMCID: PMC8435031</w:t>
        </w:r>
        <w:r w:rsidRPr="00D97CB9">
          <w:rPr>
            <w:rStyle w:val="Hyperlink"/>
            <w:color w:val="auto"/>
          </w:rPr>
          <w:t>]</w:t>
        </w:r>
      </w:hyperlink>
      <w:r w:rsidRPr="001043B2">
        <w:t xml:space="preserve"> </w:t>
      </w:r>
      <w:hyperlink r:id="rId42" w:history="1">
        <w:r w:rsidRPr="00D97CB9">
          <w:rPr>
            <w:rStyle w:val="Hyperlink"/>
            <w:color w:val="auto"/>
          </w:rPr>
          <w:t>[</w:t>
        </w:r>
        <w:r w:rsidRPr="00D97CB9">
          <w:rPr>
            <w:rStyle w:val="Hyperlink"/>
          </w:rPr>
          <w:t>DOI</w:t>
        </w:r>
        <w:r w:rsidRPr="00D97CB9">
          <w:rPr>
            <w:rStyle w:val="Hyperlink"/>
            <w:color w:val="auto"/>
          </w:rPr>
          <w:t>]</w:t>
        </w:r>
      </w:hyperlink>
      <w:r w:rsidRPr="001043B2">
        <w:t xml:space="preserve"> </w:t>
      </w:r>
      <w:bookmarkEnd w:id="24"/>
    </w:p>
    <w:p w14:paraId="2E1774E0" w14:textId="77777777" w:rsidR="001043B2" w:rsidRPr="001043B2" w:rsidRDefault="001043B2" w:rsidP="001043B2">
      <w:pPr>
        <w:pStyle w:val="EndNoteBibliography"/>
      </w:pPr>
      <w:bookmarkStart w:id="25" w:name="_ENREF_3"/>
      <w:r w:rsidRPr="001043B2">
        <w:t>3.</w:t>
      </w:r>
      <w:r w:rsidRPr="001043B2">
        <w:tab/>
        <w:t>Ritu SN, Labony SS, Hossain MS, Ali MH, Hasan MM, Nadia N, et al. Ascaridia galli, a common nematode in semiscavenging indigenous chickens in Bangladesh: epidemiology, genetic diversity, pathobiology, ex vivo culture, and anthelmintic efficacy. Poultry Science. 2024;103(3):103405.</w:t>
      </w:r>
      <w:hyperlink r:id="rId43" w:history="1">
        <w:r w:rsidRPr="00D97CB9">
          <w:rPr>
            <w:rStyle w:val="Hyperlink"/>
            <w:color w:val="auto"/>
          </w:rPr>
          <w:t>[</w:t>
        </w:r>
        <w:r w:rsidRPr="00D97CB9">
          <w:rPr>
            <w:rStyle w:val="Hyperlink"/>
          </w:rPr>
          <w:t>PMID: 38183880</w:t>
        </w:r>
        <w:r w:rsidRPr="00D97CB9">
          <w:rPr>
            <w:rStyle w:val="Hyperlink"/>
            <w:color w:val="auto"/>
          </w:rPr>
          <w:t>]</w:t>
        </w:r>
      </w:hyperlink>
      <w:r w:rsidRPr="001043B2">
        <w:t xml:space="preserve"> </w:t>
      </w:r>
      <w:hyperlink r:id="rId44" w:history="1">
        <w:r w:rsidRPr="00D97CB9">
          <w:rPr>
            <w:rStyle w:val="Hyperlink"/>
            <w:color w:val="auto"/>
          </w:rPr>
          <w:t>[</w:t>
        </w:r>
        <w:r w:rsidRPr="00D97CB9">
          <w:rPr>
            <w:rStyle w:val="Hyperlink"/>
          </w:rPr>
          <w:t>PMCID: PMC10809094</w:t>
        </w:r>
        <w:r w:rsidRPr="00D97CB9">
          <w:rPr>
            <w:rStyle w:val="Hyperlink"/>
            <w:color w:val="auto"/>
          </w:rPr>
          <w:t>]</w:t>
        </w:r>
      </w:hyperlink>
      <w:r w:rsidRPr="001043B2">
        <w:t xml:space="preserve"> </w:t>
      </w:r>
      <w:hyperlink r:id="rId45" w:history="1">
        <w:r w:rsidRPr="00D97CB9">
          <w:rPr>
            <w:rStyle w:val="Hyperlink"/>
            <w:color w:val="auto"/>
          </w:rPr>
          <w:t>[</w:t>
        </w:r>
        <w:r w:rsidRPr="00D97CB9">
          <w:rPr>
            <w:rStyle w:val="Hyperlink"/>
          </w:rPr>
          <w:t>DOI</w:t>
        </w:r>
        <w:r w:rsidRPr="00D97CB9">
          <w:rPr>
            <w:rStyle w:val="Hyperlink"/>
            <w:color w:val="auto"/>
          </w:rPr>
          <w:t>]</w:t>
        </w:r>
      </w:hyperlink>
      <w:r w:rsidRPr="001043B2">
        <w:t xml:space="preserve"> </w:t>
      </w:r>
      <w:bookmarkEnd w:id="25"/>
    </w:p>
    <w:p w14:paraId="54EB889F" w14:textId="77777777" w:rsidR="001043B2" w:rsidRPr="001043B2" w:rsidRDefault="001043B2" w:rsidP="001043B2">
      <w:pPr>
        <w:pStyle w:val="EndNoteBibliography"/>
      </w:pPr>
      <w:bookmarkStart w:id="26" w:name="_ENREF_4"/>
      <w:r w:rsidRPr="001043B2">
        <w:t>4.</w:t>
      </w:r>
      <w:r w:rsidRPr="001043B2">
        <w:tab/>
        <w:t>Onyeabor A, Uwalaka E, Onunkwo D, Ugwuzor E. A comparative study on the concurrent infections with Ascaridia galli and Eimeria in broiler chickens. Nigerian Journal of Animal Production. 2023;50(2):152-62</w:t>
      </w:r>
      <w:hyperlink r:id="rId46" w:history="1">
        <w:r w:rsidRPr="00D97CB9">
          <w:rPr>
            <w:rStyle w:val="Hyperlink"/>
            <w:color w:val="auto"/>
          </w:rPr>
          <w:t>[</w:t>
        </w:r>
        <w:r w:rsidRPr="00D97CB9">
          <w:rPr>
            <w:rStyle w:val="Hyperlink"/>
          </w:rPr>
          <w:t>DOI</w:t>
        </w:r>
        <w:r w:rsidRPr="00D97CB9">
          <w:rPr>
            <w:rStyle w:val="Hyperlink"/>
            <w:color w:val="auto"/>
          </w:rPr>
          <w:t>]</w:t>
        </w:r>
      </w:hyperlink>
      <w:r w:rsidRPr="001043B2">
        <w:t xml:space="preserve"> </w:t>
      </w:r>
      <w:bookmarkEnd w:id="26"/>
    </w:p>
    <w:p w14:paraId="6AE50E08" w14:textId="77777777" w:rsidR="001043B2" w:rsidRPr="001043B2" w:rsidRDefault="001043B2" w:rsidP="001043B2">
      <w:pPr>
        <w:pStyle w:val="EndNoteBibliography"/>
      </w:pPr>
      <w:bookmarkStart w:id="27" w:name="_ENREF_5"/>
      <w:r w:rsidRPr="001043B2">
        <w:t>5.</w:t>
      </w:r>
      <w:r w:rsidRPr="001043B2">
        <w:tab/>
        <w:t>Singh R, Gupta I, Patil RD. Ascariasis in poultry: A comprehensive review. 2023</w:t>
      </w:r>
      <w:hyperlink r:id="rId47" w:history="1">
        <w:r w:rsidRPr="00D97CB9">
          <w:rPr>
            <w:rStyle w:val="Hyperlink"/>
            <w:color w:val="auto"/>
          </w:rPr>
          <w:t>[</w:t>
        </w:r>
        <w:r w:rsidRPr="00D97CB9">
          <w:rPr>
            <w:rStyle w:val="Hyperlink"/>
          </w:rPr>
          <w:t>DOI</w:t>
        </w:r>
        <w:r w:rsidRPr="00D97CB9">
          <w:rPr>
            <w:rStyle w:val="Hyperlink"/>
            <w:color w:val="auto"/>
          </w:rPr>
          <w:t>]</w:t>
        </w:r>
      </w:hyperlink>
      <w:r w:rsidRPr="001043B2">
        <w:t xml:space="preserve"> </w:t>
      </w:r>
      <w:bookmarkEnd w:id="27"/>
    </w:p>
    <w:p w14:paraId="705833AD" w14:textId="77777777" w:rsidR="001043B2" w:rsidRPr="001043B2" w:rsidRDefault="001043B2" w:rsidP="001043B2">
      <w:pPr>
        <w:pStyle w:val="EndNoteBibliography"/>
      </w:pPr>
      <w:bookmarkStart w:id="28" w:name="_ENREF_6"/>
      <w:r w:rsidRPr="001043B2">
        <w:t>6.</w:t>
      </w:r>
      <w:r w:rsidRPr="001043B2">
        <w:tab/>
        <w:t>Höglund J, Daş G, Tarbiat B, Geldhof P, Jansson DS, Gauly M. Ascaridia galli-An old problem that requires new solutions. International Journal for Parasitology: Drugs and Drug Resistance. 2023.</w:t>
      </w:r>
      <w:hyperlink r:id="rId48" w:history="1">
        <w:r w:rsidRPr="00D97CB9">
          <w:rPr>
            <w:rStyle w:val="Hyperlink"/>
            <w:color w:val="auto"/>
          </w:rPr>
          <w:t>[</w:t>
        </w:r>
        <w:r w:rsidRPr="00D97CB9">
          <w:rPr>
            <w:rStyle w:val="Hyperlink"/>
          </w:rPr>
          <w:t>PMID: 37516026</w:t>
        </w:r>
        <w:r w:rsidRPr="00D97CB9">
          <w:rPr>
            <w:rStyle w:val="Hyperlink"/>
            <w:color w:val="auto"/>
          </w:rPr>
          <w:t>]</w:t>
        </w:r>
      </w:hyperlink>
      <w:r w:rsidRPr="001043B2">
        <w:t xml:space="preserve"> </w:t>
      </w:r>
      <w:hyperlink r:id="rId49" w:history="1">
        <w:r w:rsidRPr="00D97CB9">
          <w:rPr>
            <w:rStyle w:val="Hyperlink"/>
            <w:color w:val="auto"/>
          </w:rPr>
          <w:t>[</w:t>
        </w:r>
        <w:r w:rsidRPr="00D97CB9">
          <w:rPr>
            <w:rStyle w:val="Hyperlink"/>
          </w:rPr>
          <w:t>PMCID: PMC10409999</w:t>
        </w:r>
        <w:r w:rsidRPr="00D97CB9">
          <w:rPr>
            <w:rStyle w:val="Hyperlink"/>
            <w:color w:val="auto"/>
          </w:rPr>
          <w:t>]</w:t>
        </w:r>
      </w:hyperlink>
      <w:r w:rsidRPr="001043B2">
        <w:t xml:space="preserve"> </w:t>
      </w:r>
      <w:hyperlink r:id="rId50" w:history="1">
        <w:r w:rsidRPr="00D97CB9">
          <w:rPr>
            <w:rStyle w:val="Hyperlink"/>
            <w:color w:val="auto"/>
          </w:rPr>
          <w:t>[</w:t>
        </w:r>
        <w:r w:rsidRPr="00D97CB9">
          <w:rPr>
            <w:rStyle w:val="Hyperlink"/>
          </w:rPr>
          <w:t>DOI</w:t>
        </w:r>
        <w:r w:rsidRPr="00D97CB9">
          <w:rPr>
            <w:rStyle w:val="Hyperlink"/>
            <w:color w:val="auto"/>
          </w:rPr>
          <w:t>]</w:t>
        </w:r>
      </w:hyperlink>
      <w:r w:rsidRPr="001043B2">
        <w:t xml:space="preserve"> </w:t>
      </w:r>
      <w:bookmarkEnd w:id="28"/>
    </w:p>
    <w:p w14:paraId="02C36DE9" w14:textId="77777777" w:rsidR="001043B2" w:rsidRPr="001043B2" w:rsidRDefault="001043B2" w:rsidP="001043B2">
      <w:pPr>
        <w:pStyle w:val="EndNoteBibliography"/>
      </w:pPr>
      <w:bookmarkStart w:id="29" w:name="_ENREF_7"/>
      <w:r w:rsidRPr="001043B2">
        <w:t>7.</w:t>
      </w:r>
      <w:r w:rsidRPr="001043B2">
        <w:tab/>
        <w:t xml:space="preserve">Tanuwijaya PA, Febraldo D. Parasite Infections in Poultry Environments (case report on Gallus domesticus </w:t>
      </w:r>
      <w:r w:rsidRPr="001043B2">
        <w:lastRenderedPageBreak/>
        <w:t>endoparasite). Journal of Environmental Science and Sustainable Development. 2021;4(1):97-136</w:t>
      </w:r>
      <w:hyperlink r:id="rId51" w:history="1">
        <w:r w:rsidRPr="00D97CB9">
          <w:rPr>
            <w:rStyle w:val="Hyperlink"/>
            <w:color w:val="auto"/>
          </w:rPr>
          <w:t>[</w:t>
        </w:r>
        <w:r w:rsidRPr="00D97CB9">
          <w:rPr>
            <w:rStyle w:val="Hyperlink"/>
          </w:rPr>
          <w:t>DOI</w:t>
        </w:r>
        <w:r w:rsidRPr="00D97CB9">
          <w:rPr>
            <w:rStyle w:val="Hyperlink"/>
            <w:color w:val="auto"/>
          </w:rPr>
          <w:t>]</w:t>
        </w:r>
      </w:hyperlink>
      <w:r w:rsidRPr="001043B2">
        <w:t xml:space="preserve"> </w:t>
      </w:r>
      <w:bookmarkEnd w:id="29"/>
    </w:p>
    <w:p w14:paraId="1E5C3314" w14:textId="77777777" w:rsidR="001043B2" w:rsidRPr="001043B2" w:rsidRDefault="001043B2" w:rsidP="001043B2">
      <w:pPr>
        <w:pStyle w:val="EndNoteBibliography"/>
      </w:pPr>
      <w:bookmarkStart w:id="30" w:name="_ENREF_8"/>
      <w:r w:rsidRPr="001043B2">
        <w:t>8.</w:t>
      </w:r>
      <w:r w:rsidRPr="001043B2">
        <w:tab/>
        <w:t>Saemi Soudkolaei A, Kalidari GA, Borji H. Anthelmintic efficacy of fenbendazole and levamisole in native fowl in northern Iran. Parasites &amp; Vectors. 2021;14:1-8.</w:t>
      </w:r>
      <w:hyperlink r:id="rId52" w:history="1">
        <w:r w:rsidRPr="00D97CB9">
          <w:rPr>
            <w:rStyle w:val="Hyperlink"/>
            <w:color w:val="auto"/>
          </w:rPr>
          <w:t>[</w:t>
        </w:r>
        <w:r w:rsidRPr="00D97CB9">
          <w:rPr>
            <w:rStyle w:val="Hyperlink"/>
          </w:rPr>
          <w:t>PMID: 33557928</w:t>
        </w:r>
        <w:r w:rsidRPr="00D97CB9">
          <w:rPr>
            <w:rStyle w:val="Hyperlink"/>
            <w:color w:val="auto"/>
          </w:rPr>
          <w:t>]</w:t>
        </w:r>
      </w:hyperlink>
      <w:r w:rsidRPr="001043B2">
        <w:t xml:space="preserve"> </w:t>
      </w:r>
      <w:hyperlink r:id="rId53" w:history="1">
        <w:r w:rsidRPr="00D97CB9">
          <w:rPr>
            <w:rStyle w:val="Hyperlink"/>
            <w:color w:val="auto"/>
          </w:rPr>
          <w:t>[</w:t>
        </w:r>
        <w:r w:rsidRPr="00D97CB9">
          <w:rPr>
            <w:rStyle w:val="Hyperlink"/>
          </w:rPr>
          <w:t>PMCID: PMC7871369</w:t>
        </w:r>
        <w:r w:rsidRPr="00D97CB9">
          <w:rPr>
            <w:rStyle w:val="Hyperlink"/>
            <w:color w:val="auto"/>
          </w:rPr>
          <w:t>]</w:t>
        </w:r>
      </w:hyperlink>
      <w:r w:rsidRPr="001043B2">
        <w:t xml:space="preserve"> </w:t>
      </w:r>
      <w:hyperlink r:id="rId54" w:history="1">
        <w:r w:rsidRPr="00D97CB9">
          <w:rPr>
            <w:rStyle w:val="Hyperlink"/>
            <w:color w:val="auto"/>
          </w:rPr>
          <w:t>[</w:t>
        </w:r>
        <w:r w:rsidRPr="00D97CB9">
          <w:rPr>
            <w:rStyle w:val="Hyperlink"/>
          </w:rPr>
          <w:t>DOI</w:t>
        </w:r>
        <w:r w:rsidRPr="00D97CB9">
          <w:rPr>
            <w:rStyle w:val="Hyperlink"/>
            <w:color w:val="auto"/>
          </w:rPr>
          <w:t>]</w:t>
        </w:r>
      </w:hyperlink>
      <w:r w:rsidRPr="001043B2">
        <w:t xml:space="preserve"> </w:t>
      </w:r>
      <w:bookmarkEnd w:id="30"/>
    </w:p>
    <w:p w14:paraId="522038EB" w14:textId="77777777" w:rsidR="001043B2" w:rsidRPr="001043B2" w:rsidRDefault="001043B2" w:rsidP="001043B2">
      <w:pPr>
        <w:pStyle w:val="EndNoteBibliography"/>
      </w:pPr>
      <w:bookmarkStart w:id="31" w:name="_ENREF_9"/>
      <w:r w:rsidRPr="001043B2">
        <w:t>9.</w:t>
      </w:r>
      <w:r w:rsidRPr="001043B2">
        <w:tab/>
        <w:t>Mir FH, Tanveer S, Bharti P, Para BA. Anthelmintic Activity of Saussurea costus (Falc.) Lipsch. Against Ascaridia galli, a Pathogenic Nematode in Poultry: In Vitro and In Vivo Studies. Acta Parasitologica. 2024:1-9.</w:t>
      </w:r>
      <w:hyperlink r:id="rId55" w:history="1">
        <w:r w:rsidRPr="00D97CB9">
          <w:rPr>
            <w:rStyle w:val="Hyperlink"/>
            <w:color w:val="auto"/>
          </w:rPr>
          <w:t>[</w:t>
        </w:r>
        <w:r w:rsidRPr="00D97CB9">
          <w:rPr>
            <w:rStyle w:val="Hyperlink"/>
          </w:rPr>
          <w:t>PMID: 38605153</w:t>
        </w:r>
        <w:r w:rsidRPr="00D97CB9">
          <w:rPr>
            <w:rStyle w:val="Hyperlink"/>
            <w:color w:val="auto"/>
          </w:rPr>
          <w:t>]</w:t>
        </w:r>
      </w:hyperlink>
      <w:r w:rsidRPr="001043B2">
        <w:t xml:space="preserve"> </w:t>
      </w:r>
      <w:hyperlink r:id="rId56" w:history="1">
        <w:r w:rsidRPr="00D97CB9">
          <w:rPr>
            <w:rStyle w:val="Hyperlink"/>
            <w:color w:val="auto"/>
          </w:rPr>
          <w:t>[</w:t>
        </w:r>
        <w:r w:rsidRPr="00D97CB9">
          <w:rPr>
            <w:rStyle w:val="Hyperlink"/>
          </w:rPr>
          <w:t>PMCID: https://doi.org/10.1007/s11686-024-00837-8</w:t>
        </w:r>
        <w:r w:rsidRPr="00D97CB9">
          <w:rPr>
            <w:rStyle w:val="Hyperlink"/>
            <w:color w:val="auto"/>
          </w:rPr>
          <w:t>]</w:t>
        </w:r>
      </w:hyperlink>
      <w:r w:rsidRPr="001043B2">
        <w:t xml:space="preserve"> </w:t>
      </w:r>
      <w:bookmarkEnd w:id="31"/>
    </w:p>
    <w:p w14:paraId="3934781F" w14:textId="77777777" w:rsidR="001043B2" w:rsidRPr="001043B2" w:rsidRDefault="001043B2" w:rsidP="001043B2">
      <w:pPr>
        <w:pStyle w:val="EndNoteBibliography"/>
      </w:pPr>
      <w:bookmarkStart w:id="32" w:name="_ENREF_10"/>
      <w:r w:rsidRPr="001043B2">
        <w:t>10.</w:t>
      </w:r>
      <w:r w:rsidRPr="001043B2">
        <w:tab/>
        <w:t>Ozaraga BP, Ozaraga MSI, Barrios MB. Ethnobotanical dewormer composition for free range native chickens. Mindanao Journal of Science and Technology. 2015;13</w:t>
      </w:r>
      <w:bookmarkEnd w:id="32"/>
    </w:p>
    <w:p w14:paraId="2CF1148E" w14:textId="77777777" w:rsidR="001043B2" w:rsidRPr="001043B2" w:rsidRDefault="001043B2" w:rsidP="001043B2">
      <w:pPr>
        <w:pStyle w:val="EndNoteBibliography"/>
      </w:pPr>
      <w:bookmarkStart w:id="33" w:name="_ENREF_11"/>
      <w:r w:rsidRPr="001043B2">
        <w:t>11.</w:t>
      </w:r>
      <w:r w:rsidRPr="001043B2">
        <w:tab/>
        <w:t>Tarbiat B. Ascaridia galli in laying hens: Adaptation of a targeted treatment strategy with attention to anthelmintic resistance: Uppsala-Sveriges lantbruksuniv.; 2018.</w:t>
      </w:r>
      <w:bookmarkEnd w:id="33"/>
    </w:p>
    <w:p w14:paraId="37AE5684" w14:textId="77777777" w:rsidR="001043B2" w:rsidRPr="001043B2" w:rsidRDefault="001043B2" w:rsidP="001043B2">
      <w:pPr>
        <w:pStyle w:val="EndNoteBibliography"/>
      </w:pPr>
      <w:bookmarkStart w:id="34" w:name="_ENREF_12"/>
      <w:r w:rsidRPr="001043B2">
        <w:t>12.</w:t>
      </w:r>
      <w:r w:rsidRPr="001043B2">
        <w:tab/>
        <w:t xml:space="preserve">Thrusfield M. Veterinary epidemiology: John Wiley &amp; Sons; 2018. </w:t>
      </w:r>
      <w:bookmarkEnd w:id="34"/>
    </w:p>
    <w:p w14:paraId="3639D202" w14:textId="77777777" w:rsidR="001043B2" w:rsidRPr="001043B2" w:rsidRDefault="001043B2" w:rsidP="001043B2">
      <w:pPr>
        <w:pStyle w:val="EndNoteBibliography"/>
      </w:pPr>
      <w:bookmarkStart w:id="35" w:name="_ENREF_13"/>
      <w:r w:rsidRPr="001043B2">
        <w:t>13.</w:t>
      </w:r>
      <w:r w:rsidRPr="001043B2">
        <w:tab/>
        <w:t>Blagburn BL, Butler JM. Optimize intestinal parasite detection with centrifugal fecal flotation: if you're not using this technique, you may be overlooking parasitic, and potentially zoonotic, disease. Centrifugation has a higher sensitivity in detecting parasites than simple flotation. And a centrifuge is less expensive and cumbersome than many practitioners think. Veterinary medicine. 2006;101(7):455-64</w:t>
      </w:r>
      <w:bookmarkEnd w:id="35"/>
    </w:p>
    <w:p w14:paraId="633A5836" w14:textId="77777777" w:rsidR="001043B2" w:rsidRPr="001043B2" w:rsidRDefault="001043B2" w:rsidP="001043B2">
      <w:pPr>
        <w:pStyle w:val="EndNoteBibliography"/>
      </w:pPr>
      <w:bookmarkStart w:id="36" w:name="_ENREF_14"/>
      <w:r w:rsidRPr="001043B2">
        <w:t>14.</w:t>
      </w:r>
      <w:r w:rsidRPr="001043B2">
        <w:tab/>
        <w:t>Tesfaheywet Z, Amare E, Hailu Z. Helminthosis of chickens in selected small scale commercial poultry farms in and around Haramaya Woreda, Southeastern Ethiopia. Journal of Veterinary Advances. 2012;2(9):462-8</w:t>
      </w:r>
      <w:bookmarkEnd w:id="36"/>
    </w:p>
    <w:p w14:paraId="50570661" w14:textId="77777777" w:rsidR="001043B2" w:rsidRPr="001043B2" w:rsidRDefault="001043B2" w:rsidP="001043B2">
      <w:pPr>
        <w:pStyle w:val="EndNoteBibliography"/>
      </w:pPr>
      <w:bookmarkStart w:id="37" w:name="_ENREF_15"/>
      <w:r w:rsidRPr="001043B2">
        <w:t>15.</w:t>
      </w:r>
      <w:r w:rsidRPr="001043B2">
        <w:tab/>
        <w:t>Beyene K, Bogale B, Chanie M. Study on effects and occurrence of nematodes in local and exotic chickens in and around Bahir Dar, Northwest Ethiopia. American-Eurasian Journal of Science Research. 2014;9(3):62-6</w:t>
      </w:r>
      <w:bookmarkEnd w:id="37"/>
    </w:p>
    <w:p w14:paraId="359C8D42" w14:textId="77777777" w:rsidR="001043B2" w:rsidRPr="001043B2" w:rsidRDefault="001043B2" w:rsidP="001043B2">
      <w:pPr>
        <w:pStyle w:val="EndNoteBibliography"/>
      </w:pPr>
      <w:bookmarkStart w:id="38" w:name="_ENREF_16"/>
      <w:r w:rsidRPr="001043B2">
        <w:t>16.</w:t>
      </w:r>
      <w:r w:rsidRPr="001043B2">
        <w:tab/>
        <w:t>Alemayehu T, Tekeselassie A, Kassa S. Prevalence study of poultry coccidiosis in small and large-scale farms in Addis Ababa, Ethiopia. Sci J Crop Sci. 2012;1(1):26-31</w:t>
      </w:r>
      <w:bookmarkEnd w:id="38"/>
    </w:p>
    <w:p w14:paraId="51E3E488" w14:textId="77777777" w:rsidR="001043B2" w:rsidRPr="001043B2" w:rsidRDefault="001043B2" w:rsidP="001043B2">
      <w:pPr>
        <w:pStyle w:val="EndNoteBibliography"/>
      </w:pPr>
      <w:bookmarkStart w:id="39" w:name="_ENREF_17"/>
      <w:r w:rsidRPr="001043B2">
        <w:t>17.</w:t>
      </w:r>
      <w:r w:rsidRPr="001043B2">
        <w:tab/>
        <w:t>Afolabi OJ, Simon-Oke IA, Olasunkanmi AO. Intestinal parasites of domestic chicken (Gallus gallus domesticus) in Akure, Nigeria. Journal of Biomedicine. 2016;1(4):1-4</w:t>
      </w:r>
      <w:hyperlink r:id="rId57" w:history="1">
        <w:r w:rsidRPr="00D97CB9">
          <w:rPr>
            <w:rStyle w:val="Hyperlink"/>
            <w:color w:val="auto"/>
          </w:rPr>
          <w:t>[</w:t>
        </w:r>
        <w:r w:rsidRPr="00D97CB9">
          <w:rPr>
            <w:rStyle w:val="Hyperlink"/>
          </w:rPr>
          <w:t>DOI</w:t>
        </w:r>
        <w:r w:rsidRPr="00D97CB9">
          <w:rPr>
            <w:rStyle w:val="Hyperlink"/>
            <w:color w:val="auto"/>
          </w:rPr>
          <w:t>]</w:t>
        </w:r>
      </w:hyperlink>
      <w:r w:rsidRPr="001043B2">
        <w:t xml:space="preserve"> </w:t>
      </w:r>
      <w:bookmarkEnd w:id="39"/>
    </w:p>
    <w:p w14:paraId="2EC32128" w14:textId="77777777" w:rsidR="001043B2" w:rsidRPr="001043B2" w:rsidRDefault="001043B2" w:rsidP="001043B2">
      <w:pPr>
        <w:pStyle w:val="EndNoteBibliography"/>
      </w:pPr>
      <w:bookmarkStart w:id="40" w:name="_ENREF_18"/>
      <w:r w:rsidRPr="001043B2">
        <w:t>18.</w:t>
      </w:r>
      <w:r w:rsidRPr="001043B2">
        <w:tab/>
        <w:t>Jamil M, Aleem MT, Shaukat A, Khan A, Mohsin M, Rehman TU, et al. Medicinal plants as an alternative to control poultry parasitic diseases. Life. 2022;12(3):449.</w:t>
      </w:r>
      <w:hyperlink r:id="rId58" w:history="1">
        <w:r w:rsidRPr="00D97CB9">
          <w:rPr>
            <w:rStyle w:val="Hyperlink"/>
            <w:color w:val="auto"/>
          </w:rPr>
          <w:t>[</w:t>
        </w:r>
        <w:r w:rsidRPr="00D97CB9">
          <w:rPr>
            <w:rStyle w:val="Hyperlink"/>
          </w:rPr>
          <w:t>PMID: 35330200</w:t>
        </w:r>
        <w:r w:rsidRPr="00D97CB9">
          <w:rPr>
            <w:rStyle w:val="Hyperlink"/>
            <w:color w:val="auto"/>
          </w:rPr>
          <w:t>]</w:t>
        </w:r>
      </w:hyperlink>
      <w:r w:rsidRPr="001043B2">
        <w:t xml:space="preserve"> </w:t>
      </w:r>
      <w:hyperlink r:id="rId59" w:history="1">
        <w:r w:rsidRPr="00D97CB9">
          <w:rPr>
            <w:rStyle w:val="Hyperlink"/>
            <w:color w:val="auto"/>
          </w:rPr>
          <w:t>[</w:t>
        </w:r>
        <w:r w:rsidRPr="00D97CB9">
          <w:rPr>
            <w:rStyle w:val="Hyperlink"/>
          </w:rPr>
          <w:t>PMCID: PMC8953102</w:t>
        </w:r>
        <w:r w:rsidRPr="00D97CB9">
          <w:rPr>
            <w:rStyle w:val="Hyperlink"/>
            <w:color w:val="auto"/>
          </w:rPr>
          <w:t>]</w:t>
        </w:r>
      </w:hyperlink>
      <w:r w:rsidRPr="001043B2">
        <w:t xml:space="preserve"> </w:t>
      </w:r>
      <w:hyperlink r:id="rId60" w:history="1">
        <w:r w:rsidRPr="00D97CB9">
          <w:rPr>
            <w:rStyle w:val="Hyperlink"/>
            <w:color w:val="auto"/>
          </w:rPr>
          <w:t>[</w:t>
        </w:r>
        <w:r w:rsidRPr="00D97CB9">
          <w:rPr>
            <w:rStyle w:val="Hyperlink"/>
          </w:rPr>
          <w:t>DOI</w:t>
        </w:r>
        <w:r w:rsidRPr="00D97CB9">
          <w:rPr>
            <w:rStyle w:val="Hyperlink"/>
            <w:color w:val="auto"/>
          </w:rPr>
          <w:t>]</w:t>
        </w:r>
      </w:hyperlink>
      <w:r w:rsidRPr="001043B2">
        <w:t xml:space="preserve"> </w:t>
      </w:r>
      <w:bookmarkEnd w:id="40"/>
    </w:p>
    <w:p w14:paraId="0EDBB6A7" w14:textId="77777777" w:rsidR="001043B2" w:rsidRPr="00D97CB9" w:rsidRDefault="001043B2" w:rsidP="001043B2"/>
    <w:p w14:paraId="36B5D471" w14:textId="7B0A5C8E" w:rsidR="00BC5F47" w:rsidRPr="00683F15" w:rsidRDefault="00BC5F47" w:rsidP="001043B2">
      <w:pPr>
        <w:pStyle w:val="EndNoteBibliography"/>
        <w:rPr>
          <w:sz w:val="19"/>
          <w:szCs w:val="19"/>
          <w:lang w:val="en-US" w:bidi="fa-IR"/>
        </w:rPr>
      </w:pPr>
    </w:p>
    <w:sectPr w:rsidR="00BC5F47" w:rsidRPr="00683F15" w:rsidSect="00ED37EF">
      <w:footnotePr>
        <w:numFmt w:val="chicago"/>
        <w:numRestart w:val="eachPage"/>
      </w:footnotePr>
      <w:type w:val="continuous"/>
      <w:pgSz w:w="11906" w:h="16838" w:code="9"/>
      <w:pgMar w:top="1446" w:right="913" w:bottom="1627" w:left="913" w:header="720" w:footer="720" w:gutter="0"/>
      <w:cols w:num="2" w:space="48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5E3D57" w14:textId="77777777" w:rsidR="00172AF9" w:rsidRDefault="00172AF9">
      <w:r>
        <w:separator/>
      </w:r>
    </w:p>
  </w:endnote>
  <w:endnote w:type="continuationSeparator" w:id="0">
    <w:p w14:paraId="5B253DCC" w14:textId="77777777" w:rsidR="00172AF9" w:rsidRDefault="00172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Times New Roman Zar">
    <w:altName w:val="Times New Roman"/>
    <w:charset w:val="00"/>
    <w:family w:val="auto"/>
    <w:pitch w:val="variable"/>
    <w:sig w:usb0="00000001" w:usb1="00000008" w:usb2="00000000" w:usb3="00000000" w:csb0="00000111" w:csb1="00000000"/>
  </w:font>
  <w:font w:name="B Zar">
    <w:panose1 w:val="00000400000000000000"/>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203" w:usb1="288F0000" w:usb2="00000016" w:usb3="00000000" w:csb0="00040001" w:csb1="00000000"/>
  </w:font>
  <w:font w:name="B Mitra">
    <w:panose1 w:val="00000400000000000000"/>
    <w:charset w:val="B2"/>
    <w:family w:val="auto"/>
    <w:pitch w:val="variable"/>
    <w:sig w:usb0="00002001" w:usb1="80000000" w:usb2="00000008" w:usb3="00000000" w:csb0="00000040" w:csb1="00000000"/>
  </w:font>
  <w:font w:name="Tw Cen MT Condensed Extra Bold">
    <w:panose1 w:val="020B0803020202020204"/>
    <w:charset w:val="00"/>
    <w:family w:val="swiss"/>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F4BCE" w14:textId="77777777" w:rsidR="00124EF2" w:rsidRDefault="00124EF2" w:rsidP="004F234B">
    <w:pPr>
      <w:pStyle w:val="Footer"/>
      <w:tabs>
        <w:tab w:val="clear" w:pos="4680"/>
        <w:tab w:val="clear" w:pos="9360"/>
        <w:tab w:val="left" w:pos="3663"/>
      </w:tabs>
    </w:pPr>
    <w:r>
      <w:rPr>
        <w:rFonts w:ascii="Tw Cen MT Condensed Extra Bold" w:hAnsi="Tw Cen MT Condensed Extra Bold"/>
        <w:noProof/>
        <w:sz w:val="16"/>
        <w:szCs w:val="16"/>
        <w:lang w:val="en-US" w:eastAsia="en-US"/>
      </w:rPr>
      <w:drawing>
        <wp:anchor distT="0" distB="0" distL="114300" distR="114300" simplePos="0" relativeHeight="251668992" behindDoc="0" locked="0" layoutInCell="1" allowOverlap="1" wp14:anchorId="266BE924" wp14:editId="14DBD29D">
          <wp:simplePos x="0" y="0"/>
          <wp:positionH relativeFrom="margin">
            <wp:posOffset>5585460</wp:posOffset>
          </wp:positionH>
          <wp:positionV relativeFrom="paragraph">
            <wp:posOffset>-290830</wp:posOffset>
          </wp:positionV>
          <wp:extent cx="499745" cy="398145"/>
          <wp:effectExtent l="0" t="0" r="0" b="1905"/>
          <wp:wrapThrough wrapText="bothSides">
            <wp:wrapPolygon edited="0">
              <wp:start x="1647" y="0"/>
              <wp:lineTo x="0" y="3100"/>
              <wp:lineTo x="0" y="16536"/>
              <wp:lineTo x="1647" y="20670"/>
              <wp:lineTo x="2470" y="20670"/>
              <wp:lineTo x="6587" y="20670"/>
              <wp:lineTo x="20584" y="20670"/>
              <wp:lineTo x="20584" y="16536"/>
              <wp:lineTo x="15644" y="16536"/>
              <wp:lineTo x="5764" y="0"/>
              <wp:lineTo x="1647" y="0"/>
            </wp:wrapPolygon>
          </wp:wrapThrough>
          <wp:docPr id="726804680" name="Picture 72680468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233847" name="Picture 670233847">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499745" cy="398145"/>
                  </a:xfrm>
                  <a:prstGeom prst="rect">
                    <a:avLst/>
                  </a:prstGeom>
                </pic:spPr>
              </pic:pic>
            </a:graphicData>
          </a:graphic>
          <wp14:sizeRelH relativeFrom="margin">
            <wp14:pctWidth>0</wp14:pctWidth>
          </wp14:sizeRelH>
          <wp14:sizeRelV relativeFrom="margin">
            <wp14:pctHeight>0</wp14:pctHeight>
          </wp14:sizeRelV>
        </wp:anchor>
      </w:drawing>
    </w:r>
    <w:r>
      <w:rPr>
        <w:rFonts w:ascii="Tw Cen MT Condensed Extra Bold" w:hAnsi="Tw Cen MT Condensed Extra Bold"/>
        <w:noProof/>
        <w:sz w:val="16"/>
        <w:szCs w:val="16"/>
        <w:lang w:val="en-US" w:eastAsia="en-US"/>
      </w:rPr>
      <mc:AlternateContent>
        <mc:Choice Requires="wps">
          <w:drawing>
            <wp:anchor distT="0" distB="0" distL="114300" distR="114300" simplePos="0" relativeHeight="251667968" behindDoc="0" locked="0" layoutInCell="1" allowOverlap="1" wp14:anchorId="502B7DEB" wp14:editId="2F8A72A5">
              <wp:simplePos x="0" y="0"/>
              <wp:positionH relativeFrom="page">
                <wp:align>right</wp:align>
              </wp:positionH>
              <wp:positionV relativeFrom="paragraph">
                <wp:posOffset>34925</wp:posOffset>
              </wp:positionV>
              <wp:extent cx="1682115" cy="292735"/>
              <wp:effectExtent l="0" t="0" r="0" b="0"/>
              <wp:wrapNone/>
              <wp:docPr id="2114106207" name="Rectangle 2114106207"/>
              <wp:cNvGraphicFramePr/>
              <a:graphic xmlns:a="http://schemas.openxmlformats.org/drawingml/2006/main">
                <a:graphicData uri="http://schemas.microsoft.com/office/word/2010/wordprocessingShape">
                  <wps:wsp>
                    <wps:cNvSpPr/>
                    <wps:spPr>
                      <a:xfrm>
                        <a:off x="0" y="0"/>
                        <a:ext cx="1682115" cy="2927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FBEC96" w14:textId="77777777" w:rsidR="00124EF2" w:rsidRPr="00857381" w:rsidRDefault="00124EF2" w:rsidP="004F234B">
                          <w:pPr>
                            <w:rPr>
                              <w:sz w:val="15"/>
                              <w:szCs w:val="1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B7DEB" id="Rectangle 2114106207" o:spid="_x0000_s1026" style="position:absolute;margin-left:81.25pt;margin-top:2.75pt;width:132.45pt;height:23.05pt;z-index:2516679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" filled="f" stroked="f" strokeweight="2pt">
              <v:textbox>
                <w:txbxContent>
                  <w:p w14:paraId="12FBEC96" w14:textId="77777777" w:rsidR="00124EF2" w:rsidRPr="00857381" w:rsidRDefault="00124EF2" w:rsidP="004F234B">
                    <w:pPr>
                      <w:rPr>
                        <w:sz w:val="15"/>
                        <w:szCs w:val="15"/>
                      </w:rPr>
                    </w:pPr>
                  </w:p>
                </w:txbxContent>
              </v:textbox>
              <w10:wrap anchorx="page"/>
            </v:rect>
          </w:pict>
        </mc:Fallback>
      </mc:AlternateContent>
    </w:r>
    <w:sdt>
      <w:sdtPr>
        <w:id w:val="-1203710383"/>
        <w:docPartObj>
          <w:docPartGallery w:val="Page Numbers (Bottom of Page)"/>
          <w:docPartUnique/>
        </w:docPartObj>
      </w:sdtPr>
      <w:sdtEndPr/>
      <w:sdtContent>
        <w:r>
          <w:rPr>
            <w:noProof/>
            <w:lang w:val="en-US" w:eastAsia="en-US"/>
          </w:rPr>
          <mc:AlternateContent>
            <mc:Choice Requires="wps">
              <w:drawing>
                <wp:anchor distT="0" distB="0" distL="114300" distR="114300" simplePos="0" relativeHeight="251666944" behindDoc="0" locked="0" layoutInCell="1" allowOverlap="1" wp14:anchorId="6D5CE859" wp14:editId="204A9851">
                  <wp:simplePos x="0" y="0"/>
                  <wp:positionH relativeFrom="leftMargin">
                    <wp:posOffset>572770</wp:posOffset>
                  </wp:positionH>
                  <wp:positionV relativeFrom="bottomMargin">
                    <wp:posOffset>410843</wp:posOffset>
                  </wp:positionV>
                  <wp:extent cx="565785" cy="191770"/>
                  <wp:effectExtent l="0" t="0" r="0" b="0"/>
                  <wp:wrapNone/>
                  <wp:docPr id="418811110" name="Rectangle 418811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7B58C05" w14:textId="47C81B05" w:rsidR="00124EF2" w:rsidRDefault="00124EF2" w:rsidP="004F234B">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006031F9" w:rsidRPr="006031F9">
                                <w:rPr>
                                  <w:noProof/>
                                  <w:color w:val="C0504D" w:themeColor="accent2"/>
                                </w:rPr>
                                <w:t>10</w:t>
                              </w:r>
                              <w:r>
                                <w:rPr>
                                  <w:noProof/>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D5CE859" id="Rectangle 418811110" o:spid="_x0000_s1027" style="position:absolute;margin-left:45.1pt;margin-top:32.35pt;width:44.55pt;height:15.1pt;rotation:180;flip:x;z-index:2516669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" filled="f" fillcolor="#c0504d" stroked="f" strokecolor="#5c83b4" strokeweight="2.25pt">
                  <v:textbox inset=",0,,0">
                    <w:txbxContent>
                      <w:p w14:paraId="27B58C05" w14:textId="47C81B05" w:rsidR="00124EF2" w:rsidRDefault="00124EF2" w:rsidP="004F234B">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006031F9" w:rsidRPr="006031F9">
                          <w:rPr>
                            <w:noProof/>
                            <w:color w:val="C0504D" w:themeColor="accent2"/>
                          </w:rPr>
                          <w:t>10</w:t>
                        </w:r>
                        <w:r>
                          <w:rPr>
                            <w:noProof/>
                            <w:color w:val="C0504D" w:themeColor="accent2"/>
                          </w:rPr>
                          <w:fldChar w:fldCharType="end"/>
                        </w:r>
                      </w:p>
                    </w:txbxContent>
                  </v:textbox>
                  <w10:wrap anchorx="margin" anchory="margin"/>
                </v:rect>
              </w:pict>
            </mc:Fallback>
          </mc:AlternateConten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4EA84" w14:textId="77777777" w:rsidR="00124EF2" w:rsidRDefault="00124EF2" w:rsidP="004F234B">
    <w:pPr>
      <w:pStyle w:val="Footer"/>
    </w:pPr>
    <w:r>
      <w:rPr>
        <w:rFonts w:ascii="Tw Cen MT Condensed Extra Bold" w:hAnsi="Tw Cen MT Condensed Extra Bold"/>
        <w:noProof/>
        <w:sz w:val="16"/>
        <w:szCs w:val="16"/>
        <w:lang w:val="en-US" w:eastAsia="en-US"/>
      </w:rPr>
      <w:drawing>
        <wp:anchor distT="0" distB="0" distL="114300" distR="114300" simplePos="0" relativeHeight="251671040" behindDoc="0" locked="0" layoutInCell="1" allowOverlap="1" wp14:anchorId="54A57D21" wp14:editId="6BBE3726">
          <wp:simplePos x="0" y="0"/>
          <wp:positionH relativeFrom="margin">
            <wp:posOffset>15240</wp:posOffset>
          </wp:positionH>
          <wp:positionV relativeFrom="paragraph">
            <wp:posOffset>-277366</wp:posOffset>
          </wp:positionV>
          <wp:extent cx="499745" cy="398145"/>
          <wp:effectExtent l="0" t="0" r="0" b="1905"/>
          <wp:wrapThrough wrapText="bothSides">
            <wp:wrapPolygon edited="0">
              <wp:start x="1647" y="0"/>
              <wp:lineTo x="0" y="3100"/>
              <wp:lineTo x="0" y="16536"/>
              <wp:lineTo x="1647" y="20670"/>
              <wp:lineTo x="2470" y="20670"/>
              <wp:lineTo x="6587" y="20670"/>
              <wp:lineTo x="20584" y="20670"/>
              <wp:lineTo x="20584" y="16536"/>
              <wp:lineTo x="15644" y="16536"/>
              <wp:lineTo x="5764" y="0"/>
              <wp:lineTo x="1647" y="0"/>
            </wp:wrapPolygon>
          </wp:wrapThrough>
          <wp:docPr id="1429316969" name="Picture 142931696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233847" name="Picture 670233847">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499745" cy="39814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672064" behindDoc="0" locked="0" layoutInCell="1" allowOverlap="1" wp14:anchorId="7B5696AD" wp14:editId="43DF5E03">
              <wp:simplePos x="0" y="0"/>
              <wp:positionH relativeFrom="leftMargin">
                <wp:posOffset>6304099</wp:posOffset>
              </wp:positionH>
              <wp:positionV relativeFrom="bottomMargin">
                <wp:posOffset>437424</wp:posOffset>
              </wp:positionV>
              <wp:extent cx="565785" cy="191770"/>
              <wp:effectExtent l="0" t="0" r="0" b="0"/>
              <wp:wrapNone/>
              <wp:docPr id="1047973615" name="Rectangle 1047973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DD860C2" w14:textId="15F1BFF4" w:rsidR="00124EF2" w:rsidRDefault="00124EF2" w:rsidP="004F234B">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006031F9" w:rsidRPr="006031F9">
                            <w:rPr>
                              <w:noProof/>
                              <w:color w:val="C0504D" w:themeColor="accent2"/>
                            </w:rPr>
                            <w:t>9</w:t>
                          </w:r>
                          <w:r>
                            <w:rPr>
                              <w:noProof/>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B5696AD" id="Rectangle 1047973615" o:spid="_x0000_s1028" style="position:absolute;margin-left:496.4pt;margin-top:34.45pt;width:44.55pt;height:15.1pt;rotation:180;flip:x;z-index:2516720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" filled="f" fillcolor="#c0504d" stroked="f" strokecolor="#5c83b4" strokeweight="2.25pt">
              <v:textbox inset=",0,,0">
                <w:txbxContent>
                  <w:p w14:paraId="6DD860C2" w14:textId="15F1BFF4" w:rsidR="00124EF2" w:rsidRDefault="00124EF2" w:rsidP="004F234B">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006031F9" w:rsidRPr="006031F9">
                      <w:rPr>
                        <w:noProof/>
                        <w:color w:val="C0504D" w:themeColor="accent2"/>
                      </w:rPr>
                      <w:t>9</w:t>
                    </w:r>
                    <w:r>
                      <w:rPr>
                        <w:noProof/>
                        <w:color w:val="C0504D" w:themeColor="accent2"/>
                      </w:rPr>
                      <w:fldChar w:fldCharType="end"/>
                    </w:r>
                  </w:p>
                </w:txbxContent>
              </v:textbox>
              <w10:wrap anchorx="margin" anchory="margin"/>
            </v:rect>
          </w:pict>
        </mc:Fallback>
      </mc:AlternateContent>
    </w:r>
    <w:sdt>
      <w:sdtPr>
        <w:id w:val="-2122512884"/>
        <w:docPartObj>
          <w:docPartGallery w:val="Page Numbers (Bottom of Page)"/>
          <w:docPartUnique/>
        </w:docPartObj>
      </w:sdtPr>
      <w:sdtEndPr/>
      <w:sdtContent/>
    </w:sdt>
    <w:r>
      <w:rPr>
        <w:rFonts w:ascii="Tw Cen MT Condensed Extra Bold" w:hAnsi="Tw Cen MT Condensed Extra Bold"/>
        <w:noProof/>
        <w:sz w:val="16"/>
        <w:szCs w:val="16"/>
        <w:lang w:val="en-US" w:eastAsia="en-US" w:bidi="fa-I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3220A" w14:textId="77777777" w:rsidR="00124EF2" w:rsidRDefault="00124EF2" w:rsidP="00144974">
    <w:pPr>
      <w:jc w:val="both"/>
      <w:rPr>
        <w:rFonts w:asciiTheme="majorBidi" w:hAnsiTheme="majorBidi" w:cstheme="majorBidi"/>
        <w:color w:val="000000" w:themeColor="text1"/>
        <w:sz w:val="16"/>
        <w:szCs w:val="16"/>
      </w:rPr>
    </w:pPr>
  </w:p>
  <w:p w14:paraId="227C8888" w14:textId="3E9A5D1E" w:rsidR="00124EF2" w:rsidRPr="00BF668A" w:rsidRDefault="00124EF2" w:rsidP="00144974">
    <w:pPr>
      <w:jc w:val="both"/>
      <w:rPr>
        <w:rFonts w:asciiTheme="majorBidi" w:hAnsiTheme="majorBidi" w:cstheme="majorBidi"/>
        <w:color w:val="000000" w:themeColor="text1"/>
        <w:sz w:val="16"/>
        <w:szCs w:val="16"/>
      </w:rPr>
    </w:pPr>
    <w:r w:rsidRPr="00BF668A">
      <w:rPr>
        <w:rFonts w:asciiTheme="majorBidi" w:hAnsiTheme="majorBidi" w:cstheme="majorBidi"/>
        <w:color w:val="000000" w:themeColor="text1"/>
        <w:sz w:val="16"/>
        <w:szCs w:val="16"/>
      </w:rPr>
      <w:t>Article history:</w:t>
    </w:r>
  </w:p>
  <w:p w14:paraId="1E8E8A5F" w14:textId="0C7FD45F" w:rsidR="00124EF2" w:rsidRPr="00BF668A" w:rsidRDefault="00124EF2" w:rsidP="00144974">
    <w:pPr>
      <w:jc w:val="both"/>
      <w:rPr>
        <w:rFonts w:asciiTheme="majorBidi" w:hAnsiTheme="majorBidi" w:cstheme="majorBidi"/>
        <w:color w:val="000000" w:themeColor="text1"/>
        <w:sz w:val="16"/>
        <w:szCs w:val="16"/>
      </w:rPr>
    </w:pPr>
    <w:r w:rsidRPr="00BF668A">
      <w:rPr>
        <w:rFonts w:asciiTheme="majorBidi" w:hAnsiTheme="majorBidi" w:cstheme="majorBidi"/>
        <w:color w:val="000000" w:themeColor="text1"/>
        <w:sz w:val="16"/>
        <w:szCs w:val="16"/>
      </w:rPr>
      <w:t xml:space="preserve">Received </w:t>
    </w:r>
    <w:r>
      <w:rPr>
        <w:rFonts w:asciiTheme="majorBidi" w:hAnsiTheme="majorBidi" w:cstheme="majorBidi"/>
        <w:color w:val="000000" w:themeColor="text1"/>
        <w:sz w:val="16"/>
        <w:szCs w:val="16"/>
      </w:rPr>
      <w:t>4 June 2025</w:t>
    </w:r>
  </w:p>
  <w:p w14:paraId="1DC57A18" w14:textId="46790005" w:rsidR="00124EF2" w:rsidRDefault="00124EF2" w:rsidP="00144974">
    <w:pPr>
      <w:jc w:val="both"/>
      <w:rPr>
        <w:rFonts w:asciiTheme="majorBidi" w:hAnsiTheme="majorBidi" w:cstheme="majorBidi"/>
        <w:color w:val="000000" w:themeColor="text1"/>
        <w:sz w:val="16"/>
        <w:szCs w:val="16"/>
      </w:rPr>
    </w:pPr>
    <w:r>
      <w:rPr>
        <w:rFonts w:asciiTheme="majorBidi" w:hAnsiTheme="majorBidi" w:cstheme="majorBidi"/>
        <w:color w:val="000000" w:themeColor="text1"/>
        <w:sz w:val="16"/>
        <w:szCs w:val="16"/>
      </w:rPr>
      <w:t>Revised 13 July 2025</w:t>
    </w:r>
  </w:p>
  <w:p w14:paraId="5D5F247E" w14:textId="1FBCF76D" w:rsidR="00124EF2" w:rsidRPr="00BF668A" w:rsidRDefault="00124EF2" w:rsidP="002E2CA5">
    <w:pPr>
      <w:jc w:val="both"/>
      <w:rPr>
        <w:rFonts w:asciiTheme="majorBidi" w:hAnsiTheme="majorBidi" w:cstheme="majorBidi"/>
        <w:color w:val="000000" w:themeColor="text1"/>
        <w:sz w:val="16"/>
        <w:szCs w:val="16"/>
      </w:rPr>
    </w:pPr>
    <w:r w:rsidRPr="00BF668A">
      <w:rPr>
        <w:rFonts w:asciiTheme="majorBidi" w:hAnsiTheme="majorBidi" w:cstheme="majorBidi"/>
        <w:color w:val="000000" w:themeColor="text1"/>
        <w:sz w:val="16"/>
        <w:szCs w:val="16"/>
      </w:rPr>
      <w:t xml:space="preserve">Accepted </w:t>
    </w:r>
    <w:r>
      <w:rPr>
        <w:rFonts w:asciiTheme="majorBidi" w:hAnsiTheme="majorBidi" w:cstheme="majorBidi"/>
        <w:color w:val="000000" w:themeColor="text1"/>
        <w:sz w:val="16"/>
        <w:szCs w:val="16"/>
      </w:rPr>
      <w:t>29 July 2025</w:t>
    </w:r>
  </w:p>
  <w:p w14:paraId="52B91C39" w14:textId="061740D9" w:rsidR="00124EF2" w:rsidRPr="00BF668A" w:rsidRDefault="00124EF2" w:rsidP="00144974">
    <w:pPr>
      <w:pStyle w:val="Footer"/>
      <w:rPr>
        <w:rFonts w:asciiTheme="majorBidi" w:hAnsiTheme="majorBidi" w:cstheme="majorBidi"/>
      </w:rPr>
    </w:pPr>
    <w:r w:rsidRPr="00BF668A">
      <w:rPr>
        <w:rFonts w:asciiTheme="majorBidi" w:hAnsiTheme="majorBidi" w:cstheme="majorBidi"/>
        <w:color w:val="000000" w:themeColor="text1"/>
        <w:sz w:val="16"/>
        <w:szCs w:val="16"/>
      </w:rPr>
      <w:t xml:space="preserve">Published online </w:t>
    </w:r>
    <w:r>
      <w:rPr>
        <w:rFonts w:asciiTheme="majorBidi" w:hAnsiTheme="majorBidi" w:cstheme="majorBidi"/>
        <w:color w:val="000000" w:themeColor="text1"/>
        <w:sz w:val="16"/>
        <w:szCs w:val="16"/>
      </w:rPr>
      <w:t>0</w:t>
    </w:r>
    <w:r w:rsidRPr="00BF668A">
      <w:rPr>
        <w:rFonts w:asciiTheme="majorBidi" w:hAnsiTheme="majorBidi" w:cstheme="majorBidi"/>
        <w:color w:val="000000" w:themeColor="text1"/>
        <w:sz w:val="16"/>
        <w:szCs w:val="16"/>
      </w:rPr>
      <w:t xml:space="preserve">1 </w:t>
    </w:r>
    <w:r>
      <w:rPr>
        <w:rFonts w:asciiTheme="majorBidi" w:hAnsiTheme="majorBidi" w:cstheme="majorBidi"/>
        <w:color w:val="000000" w:themeColor="text1"/>
        <w:sz w:val="16"/>
        <w:szCs w:val="16"/>
      </w:rPr>
      <w:t>January 2026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85384F" w14:textId="77777777" w:rsidR="00172AF9" w:rsidRDefault="00172AF9">
      <w:r>
        <w:separator/>
      </w:r>
    </w:p>
  </w:footnote>
  <w:footnote w:type="continuationSeparator" w:id="0">
    <w:p w14:paraId="1F91E327" w14:textId="77777777" w:rsidR="00172AF9" w:rsidRDefault="00172A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C69F9" w14:textId="2664DE28" w:rsidR="00124EF2" w:rsidRPr="00144974" w:rsidRDefault="00124EF2" w:rsidP="004E1E79">
    <w:pPr>
      <w:pStyle w:val="Header"/>
      <w:jc w:val="right"/>
      <w:rPr>
        <w:rFonts w:ascii="Cambria Math" w:hAnsi="Cambria Math"/>
        <w:sz w:val="14"/>
        <w:szCs w:val="14"/>
      </w:rPr>
    </w:pPr>
    <w:r w:rsidRPr="00144974">
      <w:rPr>
        <w:rFonts w:ascii="Cambria Math" w:hAnsi="Cambria Math" w:cstheme="majorBidi"/>
        <w:noProof/>
        <w:sz w:val="14"/>
        <w:szCs w:val="14"/>
        <w:lang w:val="en-US" w:eastAsia="en-US"/>
      </w:rPr>
      <w:drawing>
        <wp:anchor distT="0" distB="0" distL="114300" distR="114300" simplePos="0" relativeHeight="251675136" behindDoc="0" locked="0" layoutInCell="1" allowOverlap="1" wp14:anchorId="0B5164AA" wp14:editId="4C8F807C">
          <wp:simplePos x="0" y="0"/>
          <wp:positionH relativeFrom="margin">
            <wp:posOffset>292739</wp:posOffset>
          </wp:positionH>
          <wp:positionV relativeFrom="paragraph">
            <wp:posOffset>-133643</wp:posOffset>
          </wp:positionV>
          <wp:extent cx="500468" cy="398442"/>
          <wp:effectExtent l="0" t="0" r="0" b="1905"/>
          <wp:wrapNone/>
          <wp:docPr id="992292851" name="Picture 99229285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309633" name="Picture 1491309633">
                    <a:hlinkClick r:id="rId1"/>
                  </pic:cNvPr>
                  <pic:cNvPicPr/>
                </pic:nvPicPr>
                <pic:blipFill>
                  <a:blip r:embed="rId2">
                    <a:extLst>
                      <a:ext uri="{28A0092B-C50C-407E-A947-70E740481C1C}">
                        <a14:useLocalDpi xmlns:a14="http://schemas.microsoft.com/office/drawing/2010/main" val="0"/>
                      </a:ext>
                    </a:extLst>
                  </a:blip>
                  <a:stretch>
                    <a:fillRect/>
                  </a:stretch>
                </pic:blipFill>
                <pic:spPr bwMode="auto">
                  <a:xfrm>
                    <a:off x="0" y="0"/>
                    <a:ext cx="500468" cy="3984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4974">
      <w:rPr>
        <w:sz w:val="14"/>
        <w:szCs w:val="14"/>
      </w:rPr>
      <w:t xml:space="preserve"> </w:t>
    </w:r>
    <w:r w:rsidRPr="003577A5">
      <w:rPr>
        <w:rFonts w:ascii="Cambria Math" w:hAnsi="Cambria Math" w:cstheme="majorBidi"/>
        <w:sz w:val="14"/>
        <w:szCs w:val="14"/>
      </w:rPr>
      <w:t>Berihun</w:t>
    </w:r>
    <w:r>
      <w:rPr>
        <w:rFonts w:ascii="Cambria Math" w:hAnsi="Cambria Math" w:cstheme="majorBidi"/>
        <w:sz w:val="14"/>
        <w:szCs w:val="14"/>
      </w:rPr>
      <w:t xml:space="preserve"> et al.                                                                </w:t>
    </w:r>
    <w:r w:rsidRPr="00144974">
      <w:rPr>
        <w:rFonts w:ascii="Cambria Math" w:hAnsi="Cambria Math" w:cstheme="majorBidi"/>
        <w:sz w:val="14"/>
        <w:szCs w:val="14"/>
      </w:rPr>
      <w:t xml:space="preserve">    </w:t>
    </w:r>
    <w:r>
      <w:rPr>
        <w:rFonts w:ascii="Cambria Math" w:hAnsi="Cambria Math" w:cstheme="majorBidi"/>
        <w:sz w:val="14"/>
        <w:szCs w:val="14"/>
      </w:rPr>
      <w:t xml:space="preserve">    </w:t>
    </w:r>
    <w:r w:rsidRPr="00144974">
      <w:rPr>
        <w:rFonts w:ascii="Cambria Math" w:hAnsi="Cambria Math" w:cstheme="majorBidi"/>
        <w:sz w:val="14"/>
        <w:szCs w:val="14"/>
      </w:rPr>
      <w:t xml:space="preserve">       </w:t>
    </w:r>
    <w:r>
      <w:rPr>
        <w:rFonts w:ascii="Cambria Math" w:hAnsi="Cambria Math" w:cstheme="majorBidi"/>
        <w:sz w:val="14"/>
        <w:szCs w:val="14"/>
      </w:rPr>
      <w:t xml:space="preserve">    J</w:t>
    </w:r>
    <w:r w:rsidRPr="005204F1">
      <w:rPr>
        <w:rFonts w:ascii="Cambria Math" w:hAnsi="Cambria Math" w:cstheme="majorBidi"/>
        <w:sz w:val="14"/>
        <w:szCs w:val="14"/>
      </w:rPr>
      <w:t xml:space="preserve">OURNAL OF POULTRY SCIENCES AND AVIAN DISEASES, </w:t>
    </w:r>
    <w:r>
      <w:rPr>
        <w:rFonts w:ascii="Cambria Math" w:hAnsi="Cambria Math" w:cstheme="majorBidi"/>
        <w:sz w:val="14"/>
        <w:szCs w:val="14"/>
      </w:rPr>
      <w:t>2026,</w:t>
    </w:r>
    <w:r w:rsidRPr="005204F1">
      <w:rPr>
        <w:rFonts w:ascii="Cambria Math" w:hAnsi="Cambria Math" w:cstheme="majorBidi"/>
        <w:sz w:val="14"/>
        <w:szCs w:val="14"/>
      </w:rPr>
      <w:t xml:space="preserve"> VOL. </w:t>
    </w:r>
    <w:r>
      <w:rPr>
        <w:rFonts w:ascii="Cambria Math" w:hAnsi="Cambria Math" w:cstheme="majorBidi"/>
        <w:sz w:val="14"/>
        <w:szCs w:val="14"/>
      </w:rPr>
      <w:t>4</w:t>
    </w:r>
    <w:r w:rsidRPr="005204F1">
      <w:rPr>
        <w:rFonts w:ascii="Cambria Math" w:hAnsi="Cambria Math" w:cstheme="majorBidi"/>
        <w:sz w:val="14"/>
        <w:szCs w:val="14"/>
      </w:rPr>
      <w:t xml:space="preserve">, NO. </w:t>
    </w:r>
    <w:r>
      <w:rPr>
        <w:rFonts w:ascii="Cambria Math" w:hAnsi="Cambria Math" w:cstheme="majorBidi"/>
        <w:sz w:val="14"/>
        <w:szCs w:val="14"/>
      </w:rPr>
      <w:t>1</w:t>
    </w:r>
    <w:r w:rsidRPr="005204F1">
      <w:rPr>
        <w:rFonts w:ascii="Cambria Math" w:hAnsi="Cambria Math" w:cstheme="majorBidi"/>
        <w:sz w:val="14"/>
        <w:szCs w:val="14"/>
      </w:rPr>
      <w:t xml:space="preserve">, </w:t>
    </w:r>
    <w:r>
      <w:rPr>
        <w:rFonts w:ascii="Cambria Math" w:hAnsi="Cambria Math" w:cstheme="majorBidi"/>
        <w:sz w:val="14"/>
        <w:szCs w:val="14"/>
      </w:rPr>
      <w:t>1</w:t>
    </w:r>
    <w:r w:rsidRPr="00DB1647">
      <w:rPr>
        <w:rFonts w:ascii="Cambria Math" w:hAnsi="Cambria Math" w:cstheme="majorBidi"/>
        <w:sz w:val="14"/>
        <w:szCs w:val="14"/>
      </w:rPr>
      <w:t>-</w:t>
    </w:r>
    <w:r>
      <w:rPr>
        <w:rFonts w:ascii="Cambria Math" w:hAnsi="Cambria Math" w:cstheme="majorBidi"/>
        <w:sz w:val="14"/>
        <w:szCs w:val="14"/>
      </w:rPr>
      <w:t>10</w:t>
    </w:r>
  </w:p>
  <w:p w14:paraId="4F3A5165" w14:textId="77777777" w:rsidR="00124EF2" w:rsidRDefault="00124EF2" w:rsidP="004E1E79">
    <w:pPr>
      <w:pStyle w:val="Header"/>
    </w:pPr>
    <w:r>
      <w:rPr>
        <w:noProof/>
        <w:lang w:val="en-US" w:eastAsia="en-US"/>
      </w:rPr>
      <mc:AlternateContent>
        <mc:Choice Requires="wps">
          <w:drawing>
            <wp:anchor distT="0" distB="0" distL="114300" distR="114300" simplePos="0" relativeHeight="251674112" behindDoc="0" locked="0" layoutInCell="1" allowOverlap="1" wp14:anchorId="3840EDC3" wp14:editId="2DEE2E14">
              <wp:simplePos x="0" y="0"/>
              <wp:positionH relativeFrom="column">
                <wp:posOffset>910598</wp:posOffset>
              </wp:positionH>
              <wp:positionV relativeFrom="paragraph">
                <wp:posOffset>68052</wp:posOffset>
              </wp:positionV>
              <wp:extent cx="6551592" cy="0"/>
              <wp:effectExtent l="0" t="0" r="20955" b="19050"/>
              <wp:wrapNone/>
              <wp:docPr id="339296701" name="Straight Connector 3392967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1592" cy="0"/>
                      </a:xfrm>
                      <a:prstGeom prst="line">
                        <a:avLst/>
                      </a:prstGeom>
                      <a:ln>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003B2E29" id="Straight Connector 339296701" o:spid="_x0000_s1026" style="position:absolute;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7pt,5.35pt" to="587.5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" strokecolor="#d99594 [1941]">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DD524" w14:textId="64090785" w:rsidR="00124EF2" w:rsidRPr="00144974" w:rsidRDefault="00124EF2" w:rsidP="00FA6FCE">
    <w:pPr>
      <w:pStyle w:val="Header"/>
      <w:jc w:val="right"/>
      <w:rPr>
        <w:rFonts w:ascii="Cambria Math" w:hAnsi="Cambria Math"/>
        <w:sz w:val="14"/>
        <w:szCs w:val="14"/>
      </w:rPr>
    </w:pPr>
    <w:r w:rsidRPr="00144974">
      <w:rPr>
        <w:rFonts w:ascii="Cambria Math" w:hAnsi="Cambria Math" w:cstheme="majorBidi"/>
        <w:noProof/>
        <w:sz w:val="14"/>
        <w:szCs w:val="14"/>
        <w:lang w:val="en-US" w:eastAsia="en-US"/>
      </w:rPr>
      <w:drawing>
        <wp:anchor distT="0" distB="0" distL="114300" distR="114300" simplePos="0" relativeHeight="251678208" behindDoc="0" locked="0" layoutInCell="1" allowOverlap="1" wp14:anchorId="29634315" wp14:editId="60113B0B">
          <wp:simplePos x="0" y="0"/>
          <wp:positionH relativeFrom="margin">
            <wp:posOffset>292739</wp:posOffset>
          </wp:positionH>
          <wp:positionV relativeFrom="paragraph">
            <wp:posOffset>-133643</wp:posOffset>
          </wp:positionV>
          <wp:extent cx="500468" cy="398442"/>
          <wp:effectExtent l="0" t="0" r="0" b="1905"/>
          <wp:wrapNone/>
          <wp:docPr id="859837345" name="Picture 85983734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309633" name="Picture 1491309633">
                    <a:hlinkClick r:id="rId1"/>
                  </pic:cNvPr>
                  <pic:cNvPicPr/>
                </pic:nvPicPr>
                <pic:blipFill>
                  <a:blip r:embed="rId2">
                    <a:extLst>
                      <a:ext uri="{28A0092B-C50C-407E-A947-70E740481C1C}">
                        <a14:useLocalDpi xmlns:a14="http://schemas.microsoft.com/office/drawing/2010/main" val="0"/>
                      </a:ext>
                    </a:extLst>
                  </a:blip>
                  <a:stretch>
                    <a:fillRect/>
                  </a:stretch>
                </pic:blipFill>
                <pic:spPr bwMode="auto">
                  <a:xfrm>
                    <a:off x="0" y="0"/>
                    <a:ext cx="500468" cy="3984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4974">
      <w:rPr>
        <w:sz w:val="14"/>
        <w:szCs w:val="14"/>
      </w:rPr>
      <w:t xml:space="preserve"> </w:t>
    </w:r>
    <w:r w:rsidRPr="003577A5">
      <w:rPr>
        <w:rFonts w:ascii="Cambria Math" w:hAnsi="Cambria Math" w:cstheme="majorBidi"/>
        <w:sz w:val="14"/>
        <w:szCs w:val="14"/>
      </w:rPr>
      <w:t>Berihun</w:t>
    </w:r>
    <w:r>
      <w:rPr>
        <w:rFonts w:ascii="Cambria Math" w:hAnsi="Cambria Math" w:cstheme="majorBidi"/>
        <w:sz w:val="14"/>
        <w:szCs w:val="14"/>
      </w:rPr>
      <w:t xml:space="preserve"> et al.                                                                </w:t>
    </w:r>
    <w:r w:rsidRPr="00144974">
      <w:rPr>
        <w:rFonts w:ascii="Cambria Math" w:hAnsi="Cambria Math" w:cstheme="majorBidi"/>
        <w:sz w:val="14"/>
        <w:szCs w:val="14"/>
      </w:rPr>
      <w:t xml:space="preserve">    </w:t>
    </w:r>
    <w:r>
      <w:rPr>
        <w:rFonts w:ascii="Cambria Math" w:hAnsi="Cambria Math" w:cstheme="majorBidi"/>
        <w:sz w:val="14"/>
        <w:szCs w:val="14"/>
      </w:rPr>
      <w:t xml:space="preserve">    </w:t>
    </w:r>
    <w:r w:rsidRPr="00144974">
      <w:rPr>
        <w:rFonts w:ascii="Cambria Math" w:hAnsi="Cambria Math" w:cstheme="majorBidi"/>
        <w:sz w:val="14"/>
        <w:szCs w:val="14"/>
      </w:rPr>
      <w:t xml:space="preserve">       </w:t>
    </w:r>
    <w:r>
      <w:rPr>
        <w:rFonts w:ascii="Cambria Math" w:hAnsi="Cambria Math" w:cstheme="majorBidi"/>
        <w:sz w:val="14"/>
        <w:szCs w:val="14"/>
      </w:rPr>
      <w:t xml:space="preserve">    J</w:t>
    </w:r>
    <w:r w:rsidRPr="005204F1">
      <w:rPr>
        <w:rFonts w:ascii="Cambria Math" w:hAnsi="Cambria Math" w:cstheme="majorBidi"/>
        <w:sz w:val="14"/>
        <w:szCs w:val="14"/>
      </w:rPr>
      <w:t xml:space="preserve">OURNAL OF POULTRY SCIENCES AND AVIAN DISEASES, </w:t>
    </w:r>
    <w:r>
      <w:rPr>
        <w:rFonts w:ascii="Cambria Math" w:hAnsi="Cambria Math" w:cstheme="majorBidi"/>
        <w:sz w:val="14"/>
        <w:szCs w:val="14"/>
      </w:rPr>
      <w:t>2026,</w:t>
    </w:r>
    <w:r w:rsidRPr="005204F1">
      <w:rPr>
        <w:rFonts w:ascii="Cambria Math" w:hAnsi="Cambria Math" w:cstheme="majorBidi"/>
        <w:sz w:val="14"/>
        <w:szCs w:val="14"/>
      </w:rPr>
      <w:t xml:space="preserve"> VOL. </w:t>
    </w:r>
    <w:r>
      <w:rPr>
        <w:rFonts w:ascii="Cambria Math" w:hAnsi="Cambria Math" w:cstheme="majorBidi"/>
        <w:sz w:val="14"/>
        <w:szCs w:val="14"/>
      </w:rPr>
      <w:t>4</w:t>
    </w:r>
    <w:r w:rsidRPr="005204F1">
      <w:rPr>
        <w:rFonts w:ascii="Cambria Math" w:hAnsi="Cambria Math" w:cstheme="majorBidi"/>
        <w:sz w:val="14"/>
        <w:szCs w:val="14"/>
      </w:rPr>
      <w:t xml:space="preserve">, NO. </w:t>
    </w:r>
    <w:r>
      <w:rPr>
        <w:rFonts w:ascii="Cambria Math" w:hAnsi="Cambria Math" w:cstheme="majorBidi"/>
        <w:sz w:val="14"/>
        <w:szCs w:val="14"/>
      </w:rPr>
      <w:t>1</w:t>
    </w:r>
    <w:r w:rsidRPr="005204F1">
      <w:rPr>
        <w:rFonts w:ascii="Cambria Math" w:hAnsi="Cambria Math" w:cstheme="majorBidi"/>
        <w:sz w:val="14"/>
        <w:szCs w:val="14"/>
      </w:rPr>
      <w:t xml:space="preserve">, </w:t>
    </w:r>
    <w:r>
      <w:rPr>
        <w:rFonts w:ascii="Cambria Math" w:hAnsi="Cambria Math" w:cstheme="majorBidi"/>
        <w:sz w:val="14"/>
        <w:szCs w:val="14"/>
      </w:rPr>
      <w:t>1</w:t>
    </w:r>
    <w:r w:rsidRPr="00DB1647">
      <w:rPr>
        <w:rFonts w:ascii="Cambria Math" w:hAnsi="Cambria Math" w:cstheme="majorBidi"/>
        <w:sz w:val="14"/>
        <w:szCs w:val="14"/>
      </w:rPr>
      <w:t>-</w:t>
    </w:r>
    <w:r>
      <w:rPr>
        <w:rFonts w:ascii="Cambria Math" w:hAnsi="Cambria Math" w:cstheme="majorBidi"/>
        <w:sz w:val="14"/>
        <w:szCs w:val="14"/>
      </w:rPr>
      <w:t>10</w:t>
    </w:r>
  </w:p>
  <w:p w14:paraId="7AC66D7D" w14:textId="77777777" w:rsidR="00124EF2" w:rsidRDefault="00124EF2" w:rsidP="00FA6FCE">
    <w:pPr>
      <w:pStyle w:val="Header"/>
    </w:pPr>
    <w:r>
      <w:rPr>
        <w:noProof/>
        <w:lang w:val="en-US" w:eastAsia="en-US"/>
      </w:rPr>
      <mc:AlternateContent>
        <mc:Choice Requires="wps">
          <w:drawing>
            <wp:anchor distT="0" distB="0" distL="114300" distR="114300" simplePos="0" relativeHeight="251677184" behindDoc="0" locked="0" layoutInCell="1" allowOverlap="1" wp14:anchorId="1012FA9A" wp14:editId="4324A51C">
              <wp:simplePos x="0" y="0"/>
              <wp:positionH relativeFrom="column">
                <wp:posOffset>910598</wp:posOffset>
              </wp:positionH>
              <wp:positionV relativeFrom="paragraph">
                <wp:posOffset>68052</wp:posOffset>
              </wp:positionV>
              <wp:extent cx="6551592" cy="0"/>
              <wp:effectExtent l="0" t="0" r="20955" b="19050"/>
              <wp:wrapNone/>
              <wp:docPr id="1063826934" name="Straight Connector 10638269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1592" cy="0"/>
                      </a:xfrm>
                      <a:prstGeom prst="line">
                        <a:avLst/>
                      </a:prstGeom>
                      <a:ln>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8C6C307" id="Straight Connector 1063826934" o:spid="_x0000_s1026" style="position:absolute;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7pt,5.35pt" to="587.5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" strokecolor="#d99594 [1941]">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8" w:name="_Hlk152627598"/>
  <w:p w14:paraId="7DA59B39" w14:textId="3E74234B" w:rsidR="00124EF2" w:rsidRDefault="00124EF2" w:rsidP="00CF5F5D">
    <w:pPr>
      <w:pStyle w:val="icsmtitle"/>
      <w:spacing w:before="0" w:after="0"/>
      <w:rPr>
        <w:rFonts w:ascii="Tw Cen MT Condensed Extra Bold" w:hAnsi="Tw Cen MT Condensed Extra Bold"/>
        <w:sz w:val="16"/>
        <w:szCs w:val="16"/>
      </w:rPr>
    </w:pPr>
    <w:r>
      <w:fldChar w:fldCharType="begin"/>
    </w:r>
    <w:r>
      <w:instrText>HYPERLINK "https://jpsad.com/"</w:instrText>
    </w:r>
    <w:r>
      <w:fldChar w:fldCharType="separate"/>
    </w:r>
    <w:r>
      <w:rPr>
        <w:rStyle w:val="Hyperlink"/>
        <w:rFonts w:ascii="Tw Cen MT Condensed Extra Bold" w:hAnsi="Tw Cen MT Condensed Extra Bold"/>
        <w:sz w:val="16"/>
        <w:szCs w:val="16"/>
      </w:rPr>
      <w:t>JOURNAL OF POULTRY SCIENCES AND AVIAN DISEASES, 2026, VOL. 4, NO. 1, 1-10</w:t>
    </w:r>
    <w:r>
      <w:rPr>
        <w:rStyle w:val="Hyperlink"/>
        <w:rFonts w:ascii="Tw Cen MT Condensed Extra Bold" w:hAnsi="Tw Cen MT Condensed Extra Bold"/>
        <w:sz w:val="16"/>
        <w:szCs w:val="16"/>
      </w:rPr>
      <w:fldChar w:fldCharType="end"/>
    </w:r>
    <w:bookmarkEnd w:id="8"/>
  </w:p>
  <w:p w14:paraId="231BD420" w14:textId="77777777" w:rsidR="00124EF2" w:rsidRDefault="00124E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62AF9"/>
    <w:multiLevelType w:val="multilevel"/>
    <w:tmpl w:val="CB6ECAC6"/>
    <w:lvl w:ilvl="0">
      <w:start w:val="1"/>
      <w:numFmt w:val="decimal"/>
      <w:pStyle w:val="Heading1"/>
      <w:lvlText w:val="%1"/>
      <w:lvlJc w:val="left"/>
      <w:pPr>
        <w:ind w:left="432" w:hanging="432"/>
      </w:pPr>
      <w:rPr>
        <w:rFonts w:hint="default"/>
        <w:b/>
        <w:bCs/>
      </w:rPr>
    </w:lvl>
    <w:lvl w:ilvl="1">
      <w:start w:val="1"/>
      <w:numFmt w:val="decimal"/>
      <w:pStyle w:val="Heading2"/>
      <w:lvlText w:val="%1.%2"/>
      <w:lvlJc w:val="left"/>
      <w:pPr>
        <w:ind w:left="576" w:hanging="576"/>
      </w:pPr>
      <w:rPr>
        <w:rFonts w:hint="default"/>
        <w:b w:val="0"/>
      </w:rPr>
    </w:lvl>
    <w:lvl w:ilvl="2">
      <w:start w:val="1"/>
      <w:numFmt w:val="decimal"/>
      <w:pStyle w:val="Heading3"/>
      <w:lvlText w:val="%1.%2.%3"/>
      <w:lvlJc w:val="left"/>
      <w:pPr>
        <w:ind w:left="720" w:hanging="720"/>
      </w:pPr>
      <w:rPr>
        <w:rFonts w:hint="default"/>
        <w:b w:val="0"/>
        <w:color w:val="auto"/>
      </w:rPr>
    </w:lvl>
    <w:lvl w:ilvl="3">
      <w:start w:val="1"/>
      <w:numFmt w:val="decimal"/>
      <w:pStyle w:val="Heading4"/>
      <w:lvlText w:val="%1.%2.%3.%4"/>
      <w:lvlJc w:val="left"/>
      <w:pPr>
        <w:ind w:left="864" w:hanging="864"/>
      </w:pPr>
      <w:rPr>
        <w:rFonts w:hint="default"/>
        <w:b w:val="0"/>
      </w:rPr>
    </w:lvl>
    <w:lvl w:ilvl="4">
      <w:start w:val="1"/>
      <w:numFmt w:val="decimal"/>
      <w:pStyle w:val="Heading5"/>
      <w:lvlText w:val="%1.%2.%3.%4.%5"/>
      <w:lvlJc w:val="left"/>
      <w:pPr>
        <w:ind w:left="1008" w:hanging="1008"/>
      </w:pPr>
      <w:rPr>
        <w:rFonts w:hint="default"/>
        <w:b w:val="0"/>
      </w:rPr>
    </w:lvl>
    <w:lvl w:ilvl="5">
      <w:start w:val="1"/>
      <w:numFmt w:val="decimal"/>
      <w:pStyle w:val="Heading6"/>
      <w:lvlText w:val="%1.%2.%3.%4.%5.%6"/>
      <w:lvlJc w:val="left"/>
      <w:pPr>
        <w:ind w:left="1152" w:hanging="1152"/>
      </w:pPr>
      <w:rPr>
        <w:rFonts w:hint="default"/>
        <w:b w:val="0"/>
      </w:rPr>
    </w:lvl>
    <w:lvl w:ilvl="6">
      <w:start w:val="1"/>
      <w:numFmt w:val="decimal"/>
      <w:pStyle w:val="Heading7"/>
      <w:lvlText w:val="%1.%2.%3.%4.%5.%6.%7"/>
      <w:lvlJc w:val="left"/>
      <w:pPr>
        <w:ind w:left="1296" w:hanging="1296"/>
      </w:pPr>
      <w:rPr>
        <w:rFonts w:hint="default"/>
        <w:b w:val="0"/>
      </w:rPr>
    </w:lvl>
    <w:lvl w:ilvl="7">
      <w:start w:val="1"/>
      <w:numFmt w:val="decimal"/>
      <w:pStyle w:val="Heading8"/>
      <w:lvlText w:val="%1.%2.%3.%4.%5.%6.%7.%8"/>
      <w:lvlJc w:val="left"/>
      <w:pPr>
        <w:ind w:left="1440" w:hanging="1440"/>
      </w:pPr>
      <w:rPr>
        <w:rFonts w:hint="default"/>
        <w:b w:val="0"/>
      </w:rPr>
    </w:lvl>
    <w:lvl w:ilvl="8">
      <w:start w:val="1"/>
      <w:numFmt w:val="decimal"/>
      <w:pStyle w:val="Heading9"/>
      <w:lvlText w:val="%1.%2.%3.%4.%5.%6.%7.%8.%9"/>
      <w:lvlJc w:val="left"/>
      <w:pPr>
        <w:ind w:left="1584" w:hanging="1584"/>
      </w:pPr>
      <w:rPr>
        <w:rFonts w:hint="default"/>
        <w:b w:val="0"/>
      </w:rPr>
    </w:lvl>
  </w:abstractNum>
  <w:abstractNum w:abstractNumId="1" w15:restartNumberingAfterBreak="0">
    <w:nsid w:val="06F51667"/>
    <w:multiLevelType w:val="hybridMultilevel"/>
    <w:tmpl w:val="DB98EA86"/>
    <w:lvl w:ilvl="0" w:tplc="4FCA583C">
      <w:start w:val="1"/>
      <w:numFmt w:val="decimal"/>
      <w:lvlText w:val="%1-"/>
      <w:lvlJc w:val="left"/>
      <w:pPr>
        <w:ind w:left="720" w:hanging="360"/>
      </w:pPr>
      <w:rPr>
        <w:rFonts w:hint="default"/>
      </w:rPr>
    </w:lvl>
    <w:lvl w:ilvl="1" w:tplc="6E0EB104" w:tentative="1">
      <w:start w:val="1"/>
      <w:numFmt w:val="lowerLetter"/>
      <w:lvlText w:val="%2."/>
      <w:lvlJc w:val="left"/>
      <w:pPr>
        <w:ind w:left="1440" w:hanging="360"/>
      </w:pPr>
    </w:lvl>
    <w:lvl w:ilvl="2" w:tplc="6FB299E4" w:tentative="1">
      <w:start w:val="1"/>
      <w:numFmt w:val="lowerRoman"/>
      <w:lvlText w:val="%3."/>
      <w:lvlJc w:val="right"/>
      <w:pPr>
        <w:ind w:left="2160" w:hanging="180"/>
      </w:pPr>
    </w:lvl>
    <w:lvl w:ilvl="3" w:tplc="2B1E7EFC" w:tentative="1">
      <w:start w:val="1"/>
      <w:numFmt w:val="decimal"/>
      <w:lvlText w:val="%4."/>
      <w:lvlJc w:val="left"/>
      <w:pPr>
        <w:ind w:left="2880" w:hanging="360"/>
      </w:pPr>
    </w:lvl>
    <w:lvl w:ilvl="4" w:tplc="1B4ED22E" w:tentative="1">
      <w:start w:val="1"/>
      <w:numFmt w:val="lowerLetter"/>
      <w:lvlText w:val="%5."/>
      <w:lvlJc w:val="left"/>
      <w:pPr>
        <w:ind w:left="3600" w:hanging="360"/>
      </w:pPr>
    </w:lvl>
    <w:lvl w:ilvl="5" w:tplc="D52207A0" w:tentative="1">
      <w:start w:val="1"/>
      <w:numFmt w:val="lowerRoman"/>
      <w:lvlText w:val="%6."/>
      <w:lvlJc w:val="right"/>
      <w:pPr>
        <w:ind w:left="4320" w:hanging="180"/>
      </w:pPr>
    </w:lvl>
    <w:lvl w:ilvl="6" w:tplc="EAC2CDCA" w:tentative="1">
      <w:start w:val="1"/>
      <w:numFmt w:val="decimal"/>
      <w:lvlText w:val="%7."/>
      <w:lvlJc w:val="left"/>
      <w:pPr>
        <w:ind w:left="5040" w:hanging="360"/>
      </w:pPr>
    </w:lvl>
    <w:lvl w:ilvl="7" w:tplc="47620976" w:tentative="1">
      <w:start w:val="1"/>
      <w:numFmt w:val="lowerLetter"/>
      <w:lvlText w:val="%8."/>
      <w:lvlJc w:val="left"/>
      <w:pPr>
        <w:ind w:left="5760" w:hanging="360"/>
      </w:pPr>
    </w:lvl>
    <w:lvl w:ilvl="8" w:tplc="301890B0" w:tentative="1">
      <w:start w:val="1"/>
      <w:numFmt w:val="lowerRoman"/>
      <w:lvlText w:val="%9."/>
      <w:lvlJc w:val="right"/>
      <w:pPr>
        <w:ind w:left="6480" w:hanging="180"/>
      </w:pPr>
    </w:lvl>
  </w:abstractNum>
  <w:abstractNum w:abstractNumId="2" w15:restartNumberingAfterBreak="0">
    <w:nsid w:val="0BCB0EAC"/>
    <w:multiLevelType w:val="hybridMultilevel"/>
    <w:tmpl w:val="DB98EA86"/>
    <w:lvl w:ilvl="0" w:tplc="E308373E">
      <w:start w:val="1"/>
      <w:numFmt w:val="decimal"/>
      <w:lvlText w:val="%1-"/>
      <w:lvlJc w:val="left"/>
      <w:pPr>
        <w:ind w:left="720" w:hanging="360"/>
      </w:pPr>
      <w:rPr>
        <w:rFonts w:hint="default"/>
      </w:rPr>
    </w:lvl>
    <w:lvl w:ilvl="1" w:tplc="D8D05A6C" w:tentative="1">
      <w:start w:val="1"/>
      <w:numFmt w:val="lowerLetter"/>
      <w:lvlText w:val="%2."/>
      <w:lvlJc w:val="left"/>
      <w:pPr>
        <w:ind w:left="1440" w:hanging="360"/>
      </w:pPr>
    </w:lvl>
    <w:lvl w:ilvl="2" w:tplc="41165286" w:tentative="1">
      <w:start w:val="1"/>
      <w:numFmt w:val="lowerRoman"/>
      <w:lvlText w:val="%3."/>
      <w:lvlJc w:val="right"/>
      <w:pPr>
        <w:ind w:left="2160" w:hanging="180"/>
      </w:pPr>
    </w:lvl>
    <w:lvl w:ilvl="3" w:tplc="4D5064DA" w:tentative="1">
      <w:start w:val="1"/>
      <w:numFmt w:val="decimal"/>
      <w:lvlText w:val="%4."/>
      <w:lvlJc w:val="left"/>
      <w:pPr>
        <w:ind w:left="2880" w:hanging="360"/>
      </w:pPr>
    </w:lvl>
    <w:lvl w:ilvl="4" w:tplc="718EC8D8" w:tentative="1">
      <w:start w:val="1"/>
      <w:numFmt w:val="lowerLetter"/>
      <w:lvlText w:val="%5."/>
      <w:lvlJc w:val="left"/>
      <w:pPr>
        <w:ind w:left="3600" w:hanging="360"/>
      </w:pPr>
    </w:lvl>
    <w:lvl w:ilvl="5" w:tplc="91EECAD8" w:tentative="1">
      <w:start w:val="1"/>
      <w:numFmt w:val="lowerRoman"/>
      <w:lvlText w:val="%6."/>
      <w:lvlJc w:val="right"/>
      <w:pPr>
        <w:ind w:left="4320" w:hanging="180"/>
      </w:pPr>
    </w:lvl>
    <w:lvl w:ilvl="6" w:tplc="5730311C" w:tentative="1">
      <w:start w:val="1"/>
      <w:numFmt w:val="decimal"/>
      <w:lvlText w:val="%7."/>
      <w:lvlJc w:val="left"/>
      <w:pPr>
        <w:ind w:left="5040" w:hanging="360"/>
      </w:pPr>
    </w:lvl>
    <w:lvl w:ilvl="7" w:tplc="8FE030BE" w:tentative="1">
      <w:start w:val="1"/>
      <w:numFmt w:val="lowerLetter"/>
      <w:lvlText w:val="%8."/>
      <w:lvlJc w:val="left"/>
      <w:pPr>
        <w:ind w:left="5760" w:hanging="360"/>
      </w:pPr>
    </w:lvl>
    <w:lvl w:ilvl="8" w:tplc="38CE836A" w:tentative="1">
      <w:start w:val="1"/>
      <w:numFmt w:val="lowerRoman"/>
      <w:lvlText w:val="%9."/>
      <w:lvlJc w:val="right"/>
      <w:pPr>
        <w:ind w:left="6480" w:hanging="180"/>
      </w:pPr>
    </w:lvl>
  </w:abstractNum>
  <w:abstractNum w:abstractNumId="3" w15:restartNumberingAfterBreak="0">
    <w:nsid w:val="0D5F25CE"/>
    <w:multiLevelType w:val="hybridMultilevel"/>
    <w:tmpl w:val="29AAD176"/>
    <w:lvl w:ilvl="0" w:tplc="AA782B2E">
      <w:start w:val="1"/>
      <w:numFmt w:val="decimal"/>
      <w:lvlText w:val="%1-"/>
      <w:lvlJc w:val="left"/>
      <w:pPr>
        <w:ind w:left="720" w:hanging="360"/>
      </w:pPr>
      <w:rPr>
        <w:rFonts w:hint="default"/>
      </w:rPr>
    </w:lvl>
    <w:lvl w:ilvl="1" w:tplc="F6B4082E" w:tentative="1">
      <w:start w:val="1"/>
      <w:numFmt w:val="lowerLetter"/>
      <w:lvlText w:val="%2."/>
      <w:lvlJc w:val="left"/>
      <w:pPr>
        <w:ind w:left="1440" w:hanging="360"/>
      </w:pPr>
    </w:lvl>
    <w:lvl w:ilvl="2" w:tplc="4B56AAEC" w:tentative="1">
      <w:start w:val="1"/>
      <w:numFmt w:val="lowerRoman"/>
      <w:lvlText w:val="%3."/>
      <w:lvlJc w:val="right"/>
      <w:pPr>
        <w:ind w:left="2160" w:hanging="180"/>
      </w:pPr>
    </w:lvl>
    <w:lvl w:ilvl="3" w:tplc="BCAEEDD2" w:tentative="1">
      <w:start w:val="1"/>
      <w:numFmt w:val="decimal"/>
      <w:lvlText w:val="%4."/>
      <w:lvlJc w:val="left"/>
      <w:pPr>
        <w:ind w:left="2880" w:hanging="360"/>
      </w:pPr>
    </w:lvl>
    <w:lvl w:ilvl="4" w:tplc="3072FAB2" w:tentative="1">
      <w:start w:val="1"/>
      <w:numFmt w:val="lowerLetter"/>
      <w:lvlText w:val="%5."/>
      <w:lvlJc w:val="left"/>
      <w:pPr>
        <w:ind w:left="3600" w:hanging="360"/>
      </w:pPr>
    </w:lvl>
    <w:lvl w:ilvl="5" w:tplc="135868C6" w:tentative="1">
      <w:start w:val="1"/>
      <w:numFmt w:val="lowerRoman"/>
      <w:lvlText w:val="%6."/>
      <w:lvlJc w:val="right"/>
      <w:pPr>
        <w:ind w:left="4320" w:hanging="180"/>
      </w:pPr>
    </w:lvl>
    <w:lvl w:ilvl="6" w:tplc="E0F24CF0" w:tentative="1">
      <w:start w:val="1"/>
      <w:numFmt w:val="decimal"/>
      <w:lvlText w:val="%7."/>
      <w:lvlJc w:val="left"/>
      <w:pPr>
        <w:ind w:left="5040" w:hanging="360"/>
      </w:pPr>
    </w:lvl>
    <w:lvl w:ilvl="7" w:tplc="201896A8" w:tentative="1">
      <w:start w:val="1"/>
      <w:numFmt w:val="lowerLetter"/>
      <w:lvlText w:val="%8."/>
      <w:lvlJc w:val="left"/>
      <w:pPr>
        <w:ind w:left="5760" w:hanging="360"/>
      </w:pPr>
    </w:lvl>
    <w:lvl w:ilvl="8" w:tplc="28B0468C" w:tentative="1">
      <w:start w:val="1"/>
      <w:numFmt w:val="lowerRoman"/>
      <w:lvlText w:val="%9."/>
      <w:lvlJc w:val="right"/>
      <w:pPr>
        <w:ind w:left="6480" w:hanging="180"/>
      </w:pPr>
    </w:lvl>
  </w:abstractNum>
  <w:abstractNum w:abstractNumId="4" w15:restartNumberingAfterBreak="0">
    <w:nsid w:val="0D8843DC"/>
    <w:multiLevelType w:val="hybridMultilevel"/>
    <w:tmpl w:val="9EC68E24"/>
    <w:lvl w:ilvl="0" w:tplc="964C6058">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52274DA"/>
    <w:multiLevelType w:val="multilevel"/>
    <w:tmpl w:val="776E49B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79F5B9E"/>
    <w:multiLevelType w:val="multilevel"/>
    <w:tmpl w:val="F8544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E35F5F"/>
    <w:multiLevelType w:val="multilevel"/>
    <w:tmpl w:val="0D3AD25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0">
    <w:nsid w:val="1B8042E1"/>
    <w:multiLevelType w:val="multilevel"/>
    <w:tmpl w:val="962EEF3E"/>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720" w:hanging="360"/>
      </w:pPr>
      <w:rPr>
        <w:rFonts w:hint="default"/>
        <w:b w:val="0"/>
        <w:bCs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72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9" w15:restartNumberingAfterBreak="0">
    <w:nsid w:val="221377DC"/>
    <w:multiLevelType w:val="hybridMultilevel"/>
    <w:tmpl w:val="CB4E17FE"/>
    <w:lvl w:ilvl="0" w:tplc="00C62142">
      <w:start w:val="1"/>
      <w:numFmt w:val="decimal"/>
      <w:lvlText w:val="%1-"/>
      <w:lvlJc w:val="left"/>
      <w:pPr>
        <w:ind w:left="720" w:hanging="360"/>
      </w:pPr>
      <w:rPr>
        <w:rFonts w:hint="default"/>
      </w:rPr>
    </w:lvl>
    <w:lvl w:ilvl="1" w:tplc="6516899E" w:tentative="1">
      <w:start w:val="1"/>
      <w:numFmt w:val="lowerLetter"/>
      <w:lvlText w:val="%2."/>
      <w:lvlJc w:val="left"/>
      <w:pPr>
        <w:ind w:left="1440" w:hanging="360"/>
      </w:pPr>
    </w:lvl>
    <w:lvl w:ilvl="2" w:tplc="F7D8AC7A" w:tentative="1">
      <w:start w:val="1"/>
      <w:numFmt w:val="lowerRoman"/>
      <w:lvlText w:val="%3."/>
      <w:lvlJc w:val="right"/>
      <w:pPr>
        <w:ind w:left="2160" w:hanging="180"/>
      </w:pPr>
    </w:lvl>
    <w:lvl w:ilvl="3" w:tplc="5F42BE5A" w:tentative="1">
      <w:start w:val="1"/>
      <w:numFmt w:val="decimal"/>
      <w:lvlText w:val="%4."/>
      <w:lvlJc w:val="left"/>
      <w:pPr>
        <w:ind w:left="2880" w:hanging="360"/>
      </w:pPr>
    </w:lvl>
    <w:lvl w:ilvl="4" w:tplc="01206626" w:tentative="1">
      <w:start w:val="1"/>
      <w:numFmt w:val="lowerLetter"/>
      <w:lvlText w:val="%5."/>
      <w:lvlJc w:val="left"/>
      <w:pPr>
        <w:ind w:left="3600" w:hanging="360"/>
      </w:pPr>
    </w:lvl>
    <w:lvl w:ilvl="5" w:tplc="16FC480E" w:tentative="1">
      <w:start w:val="1"/>
      <w:numFmt w:val="lowerRoman"/>
      <w:lvlText w:val="%6."/>
      <w:lvlJc w:val="right"/>
      <w:pPr>
        <w:ind w:left="4320" w:hanging="180"/>
      </w:pPr>
    </w:lvl>
    <w:lvl w:ilvl="6" w:tplc="C2BC21FC" w:tentative="1">
      <w:start w:val="1"/>
      <w:numFmt w:val="decimal"/>
      <w:lvlText w:val="%7."/>
      <w:lvlJc w:val="left"/>
      <w:pPr>
        <w:ind w:left="5040" w:hanging="360"/>
      </w:pPr>
    </w:lvl>
    <w:lvl w:ilvl="7" w:tplc="1BE0BE8E" w:tentative="1">
      <w:start w:val="1"/>
      <w:numFmt w:val="lowerLetter"/>
      <w:lvlText w:val="%8."/>
      <w:lvlJc w:val="left"/>
      <w:pPr>
        <w:ind w:left="5760" w:hanging="360"/>
      </w:pPr>
    </w:lvl>
    <w:lvl w:ilvl="8" w:tplc="CDFCD918" w:tentative="1">
      <w:start w:val="1"/>
      <w:numFmt w:val="lowerRoman"/>
      <w:lvlText w:val="%9."/>
      <w:lvlJc w:val="right"/>
      <w:pPr>
        <w:ind w:left="6480" w:hanging="180"/>
      </w:pPr>
    </w:lvl>
  </w:abstractNum>
  <w:abstractNum w:abstractNumId="10" w15:restartNumberingAfterBreak="0">
    <w:nsid w:val="231D56F2"/>
    <w:multiLevelType w:val="hybridMultilevel"/>
    <w:tmpl w:val="1DCA1CBA"/>
    <w:lvl w:ilvl="0" w:tplc="36667050">
      <w:start w:val="1"/>
      <w:numFmt w:val="decimal"/>
      <w:lvlText w:val="%1-"/>
      <w:lvlJc w:val="left"/>
      <w:pPr>
        <w:ind w:left="720" w:hanging="360"/>
      </w:pPr>
      <w:rPr>
        <w:rFonts w:hint="default"/>
      </w:rPr>
    </w:lvl>
    <w:lvl w:ilvl="1" w:tplc="234A1B16" w:tentative="1">
      <w:start w:val="1"/>
      <w:numFmt w:val="lowerLetter"/>
      <w:lvlText w:val="%2."/>
      <w:lvlJc w:val="left"/>
      <w:pPr>
        <w:ind w:left="1440" w:hanging="360"/>
      </w:pPr>
    </w:lvl>
    <w:lvl w:ilvl="2" w:tplc="941C62E6" w:tentative="1">
      <w:start w:val="1"/>
      <w:numFmt w:val="lowerRoman"/>
      <w:lvlText w:val="%3."/>
      <w:lvlJc w:val="right"/>
      <w:pPr>
        <w:ind w:left="2160" w:hanging="180"/>
      </w:pPr>
    </w:lvl>
    <w:lvl w:ilvl="3" w:tplc="AB160808" w:tentative="1">
      <w:start w:val="1"/>
      <w:numFmt w:val="decimal"/>
      <w:lvlText w:val="%4."/>
      <w:lvlJc w:val="left"/>
      <w:pPr>
        <w:ind w:left="2880" w:hanging="360"/>
      </w:pPr>
    </w:lvl>
    <w:lvl w:ilvl="4" w:tplc="8EBEAF5A" w:tentative="1">
      <w:start w:val="1"/>
      <w:numFmt w:val="lowerLetter"/>
      <w:lvlText w:val="%5."/>
      <w:lvlJc w:val="left"/>
      <w:pPr>
        <w:ind w:left="3600" w:hanging="360"/>
      </w:pPr>
    </w:lvl>
    <w:lvl w:ilvl="5" w:tplc="B1D26A96" w:tentative="1">
      <w:start w:val="1"/>
      <w:numFmt w:val="lowerRoman"/>
      <w:lvlText w:val="%6."/>
      <w:lvlJc w:val="right"/>
      <w:pPr>
        <w:ind w:left="4320" w:hanging="180"/>
      </w:pPr>
    </w:lvl>
    <w:lvl w:ilvl="6" w:tplc="5ACE1308" w:tentative="1">
      <w:start w:val="1"/>
      <w:numFmt w:val="decimal"/>
      <w:lvlText w:val="%7."/>
      <w:lvlJc w:val="left"/>
      <w:pPr>
        <w:ind w:left="5040" w:hanging="360"/>
      </w:pPr>
    </w:lvl>
    <w:lvl w:ilvl="7" w:tplc="85F2310E" w:tentative="1">
      <w:start w:val="1"/>
      <w:numFmt w:val="lowerLetter"/>
      <w:lvlText w:val="%8."/>
      <w:lvlJc w:val="left"/>
      <w:pPr>
        <w:ind w:left="5760" w:hanging="360"/>
      </w:pPr>
    </w:lvl>
    <w:lvl w:ilvl="8" w:tplc="32E02B36" w:tentative="1">
      <w:start w:val="1"/>
      <w:numFmt w:val="lowerRoman"/>
      <w:lvlText w:val="%9."/>
      <w:lvlJc w:val="right"/>
      <w:pPr>
        <w:ind w:left="6480" w:hanging="180"/>
      </w:pPr>
    </w:lvl>
  </w:abstractNum>
  <w:abstractNum w:abstractNumId="11" w15:restartNumberingAfterBreak="0">
    <w:nsid w:val="269142D6"/>
    <w:multiLevelType w:val="multilevel"/>
    <w:tmpl w:val="F58C9CD8"/>
    <w:styleLink w:val="Style1"/>
    <w:lvl w:ilvl="0">
      <w:start w:val="1"/>
      <w:numFmt w:val="decimal"/>
      <w:lvlText w:val="%1"/>
      <w:lvlJc w:val="left"/>
      <w:pPr>
        <w:ind w:left="85" w:hanging="85"/>
      </w:pPr>
      <w:rPr>
        <w:rFonts w:hint="default"/>
        <w:b w:val="0"/>
      </w:rPr>
    </w:lvl>
    <w:lvl w:ilvl="1">
      <w:start w:val="1"/>
      <w:numFmt w:val="decimal"/>
      <w:lvlText w:val="%1.%2"/>
      <w:lvlJc w:val="left"/>
      <w:pPr>
        <w:ind w:left="576" w:hanging="576"/>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b w:val="0"/>
      </w:rPr>
    </w:lvl>
    <w:lvl w:ilvl="5">
      <w:start w:val="1"/>
      <w:numFmt w:val="decimal"/>
      <w:lvlText w:val="%1.%2.%3.%4.%5.%6"/>
      <w:lvlJc w:val="left"/>
      <w:pPr>
        <w:ind w:left="1152" w:hanging="1152"/>
      </w:pPr>
      <w:rPr>
        <w:rFonts w:hint="default"/>
        <w:b w:val="0"/>
      </w:rPr>
    </w:lvl>
    <w:lvl w:ilvl="6">
      <w:start w:val="1"/>
      <w:numFmt w:val="decimal"/>
      <w:lvlText w:val="%1.%2.%3.%4.%5.%6.%7"/>
      <w:lvlJc w:val="left"/>
      <w:pPr>
        <w:ind w:left="1296" w:hanging="1296"/>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584" w:hanging="1584"/>
      </w:pPr>
      <w:rPr>
        <w:rFonts w:hint="default"/>
        <w:b w:val="0"/>
      </w:rPr>
    </w:lvl>
  </w:abstractNum>
  <w:abstractNum w:abstractNumId="12" w15:restartNumberingAfterBreak="0">
    <w:nsid w:val="2A77515C"/>
    <w:multiLevelType w:val="multilevel"/>
    <w:tmpl w:val="2FEE2250"/>
    <w:lvl w:ilvl="0">
      <w:start w:val="1"/>
      <w:numFmt w:val="decimal"/>
      <w:lvlText w:val="%1"/>
      <w:lvlJc w:val="left"/>
      <w:pPr>
        <w:ind w:left="0" w:firstLine="0"/>
      </w:pPr>
      <w:rPr>
        <w:rFonts w:hint="default"/>
        <w:b w:val="0"/>
      </w:rPr>
    </w:lvl>
    <w:lvl w:ilvl="1">
      <w:start w:val="1"/>
      <w:numFmt w:val="decimal"/>
      <w:lvlText w:val="%1.%2"/>
      <w:lvlJc w:val="left"/>
      <w:pPr>
        <w:ind w:left="576" w:hanging="576"/>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b w:val="0"/>
      </w:rPr>
    </w:lvl>
    <w:lvl w:ilvl="5">
      <w:start w:val="1"/>
      <w:numFmt w:val="decimal"/>
      <w:lvlText w:val="%1.%2.%3.%4.%5.%6"/>
      <w:lvlJc w:val="left"/>
      <w:pPr>
        <w:ind w:left="1152" w:hanging="1152"/>
      </w:pPr>
      <w:rPr>
        <w:rFonts w:hint="default"/>
        <w:b w:val="0"/>
      </w:rPr>
    </w:lvl>
    <w:lvl w:ilvl="6">
      <w:start w:val="1"/>
      <w:numFmt w:val="decimal"/>
      <w:lvlText w:val="%1.%2.%3.%4.%5.%6.%7"/>
      <w:lvlJc w:val="left"/>
      <w:pPr>
        <w:ind w:left="1296" w:hanging="1296"/>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584" w:hanging="1584"/>
      </w:pPr>
      <w:rPr>
        <w:rFonts w:hint="default"/>
        <w:b w:val="0"/>
      </w:rPr>
    </w:lvl>
  </w:abstractNum>
  <w:abstractNum w:abstractNumId="13" w15:restartNumberingAfterBreak="0">
    <w:nsid w:val="30EA33AA"/>
    <w:multiLevelType w:val="hybridMultilevel"/>
    <w:tmpl w:val="D3420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6C727C"/>
    <w:multiLevelType w:val="multilevel"/>
    <w:tmpl w:val="4AE6CF40"/>
    <w:lvl w:ilvl="0">
      <w:start w:val="1"/>
      <w:numFmt w:val="decimal"/>
      <w:lvlText w:val="%1."/>
      <w:lvlJc w:val="left"/>
      <w:pPr>
        <w:ind w:left="360" w:hanging="360"/>
      </w:pPr>
      <w:rPr>
        <w:rFonts w:hint="default"/>
      </w:rPr>
    </w:lvl>
    <w:lvl w:ilvl="1">
      <w:start w:val="1"/>
      <w:numFmt w:val="none"/>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446166E"/>
    <w:multiLevelType w:val="hybridMultilevel"/>
    <w:tmpl w:val="910AB20A"/>
    <w:lvl w:ilvl="0" w:tplc="AA12FFF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F95F32"/>
    <w:multiLevelType w:val="hybridMultilevel"/>
    <w:tmpl w:val="29AAD176"/>
    <w:lvl w:ilvl="0" w:tplc="EFDC599C">
      <w:start w:val="1"/>
      <w:numFmt w:val="decimal"/>
      <w:lvlText w:val="%1-"/>
      <w:lvlJc w:val="left"/>
      <w:pPr>
        <w:ind w:left="720" w:hanging="360"/>
      </w:pPr>
      <w:rPr>
        <w:rFonts w:hint="default"/>
      </w:rPr>
    </w:lvl>
    <w:lvl w:ilvl="1" w:tplc="0A6E830E" w:tentative="1">
      <w:start w:val="1"/>
      <w:numFmt w:val="lowerLetter"/>
      <w:lvlText w:val="%2."/>
      <w:lvlJc w:val="left"/>
      <w:pPr>
        <w:ind w:left="1440" w:hanging="360"/>
      </w:pPr>
    </w:lvl>
    <w:lvl w:ilvl="2" w:tplc="32E86970" w:tentative="1">
      <w:start w:val="1"/>
      <w:numFmt w:val="lowerRoman"/>
      <w:lvlText w:val="%3."/>
      <w:lvlJc w:val="right"/>
      <w:pPr>
        <w:ind w:left="2160" w:hanging="180"/>
      </w:pPr>
    </w:lvl>
    <w:lvl w:ilvl="3" w:tplc="600AD3DC" w:tentative="1">
      <w:start w:val="1"/>
      <w:numFmt w:val="decimal"/>
      <w:lvlText w:val="%4."/>
      <w:lvlJc w:val="left"/>
      <w:pPr>
        <w:ind w:left="2880" w:hanging="360"/>
      </w:pPr>
    </w:lvl>
    <w:lvl w:ilvl="4" w:tplc="2898D180" w:tentative="1">
      <w:start w:val="1"/>
      <w:numFmt w:val="lowerLetter"/>
      <w:lvlText w:val="%5."/>
      <w:lvlJc w:val="left"/>
      <w:pPr>
        <w:ind w:left="3600" w:hanging="360"/>
      </w:pPr>
    </w:lvl>
    <w:lvl w:ilvl="5" w:tplc="BF163910" w:tentative="1">
      <w:start w:val="1"/>
      <w:numFmt w:val="lowerRoman"/>
      <w:lvlText w:val="%6."/>
      <w:lvlJc w:val="right"/>
      <w:pPr>
        <w:ind w:left="4320" w:hanging="180"/>
      </w:pPr>
    </w:lvl>
    <w:lvl w:ilvl="6" w:tplc="9414447E" w:tentative="1">
      <w:start w:val="1"/>
      <w:numFmt w:val="decimal"/>
      <w:lvlText w:val="%7."/>
      <w:lvlJc w:val="left"/>
      <w:pPr>
        <w:ind w:left="5040" w:hanging="360"/>
      </w:pPr>
    </w:lvl>
    <w:lvl w:ilvl="7" w:tplc="F5623DA0" w:tentative="1">
      <w:start w:val="1"/>
      <w:numFmt w:val="lowerLetter"/>
      <w:lvlText w:val="%8."/>
      <w:lvlJc w:val="left"/>
      <w:pPr>
        <w:ind w:left="5760" w:hanging="360"/>
      </w:pPr>
    </w:lvl>
    <w:lvl w:ilvl="8" w:tplc="B4D86BDE" w:tentative="1">
      <w:start w:val="1"/>
      <w:numFmt w:val="lowerRoman"/>
      <w:lvlText w:val="%9."/>
      <w:lvlJc w:val="right"/>
      <w:pPr>
        <w:ind w:left="6480" w:hanging="180"/>
      </w:pPr>
    </w:lvl>
  </w:abstractNum>
  <w:abstractNum w:abstractNumId="17" w15:restartNumberingAfterBreak="0">
    <w:nsid w:val="39616EBE"/>
    <w:multiLevelType w:val="hybridMultilevel"/>
    <w:tmpl w:val="CB4E17FE"/>
    <w:lvl w:ilvl="0" w:tplc="E83A9C7C">
      <w:start w:val="1"/>
      <w:numFmt w:val="decimal"/>
      <w:lvlText w:val="%1-"/>
      <w:lvlJc w:val="left"/>
      <w:pPr>
        <w:ind w:left="720" w:hanging="360"/>
      </w:pPr>
      <w:rPr>
        <w:rFonts w:hint="default"/>
      </w:rPr>
    </w:lvl>
    <w:lvl w:ilvl="1" w:tplc="D8805CD2" w:tentative="1">
      <w:start w:val="1"/>
      <w:numFmt w:val="lowerLetter"/>
      <w:lvlText w:val="%2."/>
      <w:lvlJc w:val="left"/>
      <w:pPr>
        <w:ind w:left="1440" w:hanging="360"/>
      </w:pPr>
    </w:lvl>
    <w:lvl w:ilvl="2" w:tplc="487C2644" w:tentative="1">
      <w:start w:val="1"/>
      <w:numFmt w:val="lowerRoman"/>
      <w:lvlText w:val="%3."/>
      <w:lvlJc w:val="right"/>
      <w:pPr>
        <w:ind w:left="2160" w:hanging="180"/>
      </w:pPr>
    </w:lvl>
    <w:lvl w:ilvl="3" w:tplc="8876A69C" w:tentative="1">
      <w:start w:val="1"/>
      <w:numFmt w:val="decimal"/>
      <w:lvlText w:val="%4."/>
      <w:lvlJc w:val="left"/>
      <w:pPr>
        <w:ind w:left="2880" w:hanging="360"/>
      </w:pPr>
    </w:lvl>
    <w:lvl w:ilvl="4" w:tplc="4F4A27FC" w:tentative="1">
      <w:start w:val="1"/>
      <w:numFmt w:val="lowerLetter"/>
      <w:lvlText w:val="%5."/>
      <w:lvlJc w:val="left"/>
      <w:pPr>
        <w:ind w:left="3600" w:hanging="360"/>
      </w:pPr>
    </w:lvl>
    <w:lvl w:ilvl="5" w:tplc="70D058E4" w:tentative="1">
      <w:start w:val="1"/>
      <w:numFmt w:val="lowerRoman"/>
      <w:lvlText w:val="%6."/>
      <w:lvlJc w:val="right"/>
      <w:pPr>
        <w:ind w:left="4320" w:hanging="180"/>
      </w:pPr>
    </w:lvl>
    <w:lvl w:ilvl="6" w:tplc="81C258FC" w:tentative="1">
      <w:start w:val="1"/>
      <w:numFmt w:val="decimal"/>
      <w:lvlText w:val="%7."/>
      <w:lvlJc w:val="left"/>
      <w:pPr>
        <w:ind w:left="5040" w:hanging="360"/>
      </w:pPr>
    </w:lvl>
    <w:lvl w:ilvl="7" w:tplc="10B671CC" w:tentative="1">
      <w:start w:val="1"/>
      <w:numFmt w:val="lowerLetter"/>
      <w:lvlText w:val="%8."/>
      <w:lvlJc w:val="left"/>
      <w:pPr>
        <w:ind w:left="5760" w:hanging="360"/>
      </w:pPr>
    </w:lvl>
    <w:lvl w:ilvl="8" w:tplc="1EDE7742" w:tentative="1">
      <w:start w:val="1"/>
      <w:numFmt w:val="lowerRoman"/>
      <w:lvlText w:val="%9."/>
      <w:lvlJc w:val="right"/>
      <w:pPr>
        <w:ind w:left="6480" w:hanging="180"/>
      </w:pPr>
    </w:lvl>
  </w:abstractNum>
  <w:abstractNum w:abstractNumId="18" w15:restartNumberingAfterBreak="0">
    <w:nsid w:val="39EA78ED"/>
    <w:multiLevelType w:val="hybridMultilevel"/>
    <w:tmpl w:val="C9C401C8"/>
    <w:lvl w:ilvl="0" w:tplc="0409000F">
      <w:start w:val="1"/>
      <w:numFmt w:val="decimal"/>
      <w:lvlText w:val="%1."/>
      <w:lvlJc w:val="left"/>
      <w:pPr>
        <w:ind w:left="598" w:hanging="360"/>
      </w:pPr>
    </w:lvl>
    <w:lvl w:ilvl="1" w:tplc="04090019" w:tentative="1">
      <w:start w:val="1"/>
      <w:numFmt w:val="lowerLetter"/>
      <w:lvlText w:val="%2."/>
      <w:lvlJc w:val="left"/>
      <w:pPr>
        <w:ind w:left="1318" w:hanging="360"/>
      </w:pPr>
    </w:lvl>
    <w:lvl w:ilvl="2" w:tplc="0409001B" w:tentative="1">
      <w:start w:val="1"/>
      <w:numFmt w:val="lowerRoman"/>
      <w:lvlText w:val="%3."/>
      <w:lvlJc w:val="right"/>
      <w:pPr>
        <w:ind w:left="2038" w:hanging="180"/>
      </w:pPr>
    </w:lvl>
    <w:lvl w:ilvl="3" w:tplc="0409000F" w:tentative="1">
      <w:start w:val="1"/>
      <w:numFmt w:val="decimal"/>
      <w:lvlText w:val="%4."/>
      <w:lvlJc w:val="left"/>
      <w:pPr>
        <w:ind w:left="2758" w:hanging="360"/>
      </w:p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abstractNum w:abstractNumId="19" w15:restartNumberingAfterBreak="0">
    <w:nsid w:val="3B5C6CAC"/>
    <w:multiLevelType w:val="hybridMultilevel"/>
    <w:tmpl w:val="D97E5F5E"/>
    <w:lvl w:ilvl="0" w:tplc="2E1426DE">
      <w:start w:val="1"/>
      <w:numFmt w:val="decimal"/>
      <w:lvlText w:val="%1-"/>
      <w:lvlJc w:val="left"/>
      <w:pPr>
        <w:ind w:left="720" w:hanging="360"/>
      </w:pPr>
      <w:rPr>
        <w:rFonts w:hint="default"/>
      </w:rPr>
    </w:lvl>
    <w:lvl w:ilvl="1" w:tplc="630C56BC" w:tentative="1">
      <w:start w:val="1"/>
      <w:numFmt w:val="lowerLetter"/>
      <w:lvlText w:val="%2."/>
      <w:lvlJc w:val="left"/>
      <w:pPr>
        <w:ind w:left="1440" w:hanging="360"/>
      </w:pPr>
    </w:lvl>
    <w:lvl w:ilvl="2" w:tplc="053AF66C" w:tentative="1">
      <w:start w:val="1"/>
      <w:numFmt w:val="lowerRoman"/>
      <w:lvlText w:val="%3."/>
      <w:lvlJc w:val="right"/>
      <w:pPr>
        <w:ind w:left="2160" w:hanging="180"/>
      </w:pPr>
    </w:lvl>
    <w:lvl w:ilvl="3" w:tplc="4AE22C84" w:tentative="1">
      <w:start w:val="1"/>
      <w:numFmt w:val="decimal"/>
      <w:lvlText w:val="%4."/>
      <w:lvlJc w:val="left"/>
      <w:pPr>
        <w:ind w:left="2880" w:hanging="360"/>
      </w:pPr>
    </w:lvl>
    <w:lvl w:ilvl="4" w:tplc="1D8282E2" w:tentative="1">
      <w:start w:val="1"/>
      <w:numFmt w:val="lowerLetter"/>
      <w:lvlText w:val="%5."/>
      <w:lvlJc w:val="left"/>
      <w:pPr>
        <w:ind w:left="3600" w:hanging="360"/>
      </w:pPr>
    </w:lvl>
    <w:lvl w:ilvl="5" w:tplc="B114D474" w:tentative="1">
      <w:start w:val="1"/>
      <w:numFmt w:val="lowerRoman"/>
      <w:lvlText w:val="%6."/>
      <w:lvlJc w:val="right"/>
      <w:pPr>
        <w:ind w:left="4320" w:hanging="180"/>
      </w:pPr>
    </w:lvl>
    <w:lvl w:ilvl="6" w:tplc="F7E0E3CC" w:tentative="1">
      <w:start w:val="1"/>
      <w:numFmt w:val="decimal"/>
      <w:lvlText w:val="%7."/>
      <w:lvlJc w:val="left"/>
      <w:pPr>
        <w:ind w:left="5040" w:hanging="360"/>
      </w:pPr>
    </w:lvl>
    <w:lvl w:ilvl="7" w:tplc="B9E8AC60" w:tentative="1">
      <w:start w:val="1"/>
      <w:numFmt w:val="lowerLetter"/>
      <w:lvlText w:val="%8."/>
      <w:lvlJc w:val="left"/>
      <w:pPr>
        <w:ind w:left="5760" w:hanging="360"/>
      </w:pPr>
    </w:lvl>
    <w:lvl w:ilvl="8" w:tplc="652254A6" w:tentative="1">
      <w:start w:val="1"/>
      <w:numFmt w:val="lowerRoman"/>
      <w:lvlText w:val="%9."/>
      <w:lvlJc w:val="right"/>
      <w:pPr>
        <w:ind w:left="6480" w:hanging="180"/>
      </w:pPr>
    </w:lvl>
  </w:abstractNum>
  <w:abstractNum w:abstractNumId="20" w15:restartNumberingAfterBreak="0">
    <w:nsid w:val="3E74185B"/>
    <w:multiLevelType w:val="multilevel"/>
    <w:tmpl w:val="1BAAB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2960C1"/>
    <w:multiLevelType w:val="hybridMultilevel"/>
    <w:tmpl w:val="DB98EA86"/>
    <w:lvl w:ilvl="0" w:tplc="D6AE63F2">
      <w:start w:val="1"/>
      <w:numFmt w:val="decimal"/>
      <w:lvlText w:val="%1-"/>
      <w:lvlJc w:val="left"/>
      <w:pPr>
        <w:ind w:left="720" w:hanging="360"/>
      </w:pPr>
      <w:rPr>
        <w:rFonts w:hint="default"/>
      </w:rPr>
    </w:lvl>
    <w:lvl w:ilvl="1" w:tplc="BA6C7A84" w:tentative="1">
      <w:start w:val="1"/>
      <w:numFmt w:val="lowerLetter"/>
      <w:lvlText w:val="%2."/>
      <w:lvlJc w:val="left"/>
      <w:pPr>
        <w:ind w:left="1440" w:hanging="360"/>
      </w:pPr>
    </w:lvl>
    <w:lvl w:ilvl="2" w:tplc="ACDE4098" w:tentative="1">
      <w:start w:val="1"/>
      <w:numFmt w:val="lowerRoman"/>
      <w:lvlText w:val="%3."/>
      <w:lvlJc w:val="right"/>
      <w:pPr>
        <w:ind w:left="2160" w:hanging="180"/>
      </w:pPr>
    </w:lvl>
    <w:lvl w:ilvl="3" w:tplc="809ECC4E" w:tentative="1">
      <w:start w:val="1"/>
      <w:numFmt w:val="decimal"/>
      <w:lvlText w:val="%4."/>
      <w:lvlJc w:val="left"/>
      <w:pPr>
        <w:ind w:left="2880" w:hanging="360"/>
      </w:pPr>
    </w:lvl>
    <w:lvl w:ilvl="4" w:tplc="5192BC2E" w:tentative="1">
      <w:start w:val="1"/>
      <w:numFmt w:val="lowerLetter"/>
      <w:lvlText w:val="%5."/>
      <w:lvlJc w:val="left"/>
      <w:pPr>
        <w:ind w:left="3600" w:hanging="360"/>
      </w:pPr>
    </w:lvl>
    <w:lvl w:ilvl="5" w:tplc="B330CB00" w:tentative="1">
      <w:start w:val="1"/>
      <w:numFmt w:val="lowerRoman"/>
      <w:lvlText w:val="%6."/>
      <w:lvlJc w:val="right"/>
      <w:pPr>
        <w:ind w:left="4320" w:hanging="180"/>
      </w:pPr>
    </w:lvl>
    <w:lvl w:ilvl="6" w:tplc="515CB9D6" w:tentative="1">
      <w:start w:val="1"/>
      <w:numFmt w:val="decimal"/>
      <w:lvlText w:val="%7."/>
      <w:lvlJc w:val="left"/>
      <w:pPr>
        <w:ind w:left="5040" w:hanging="360"/>
      </w:pPr>
    </w:lvl>
    <w:lvl w:ilvl="7" w:tplc="E40400F0" w:tentative="1">
      <w:start w:val="1"/>
      <w:numFmt w:val="lowerLetter"/>
      <w:lvlText w:val="%8."/>
      <w:lvlJc w:val="left"/>
      <w:pPr>
        <w:ind w:left="5760" w:hanging="360"/>
      </w:pPr>
    </w:lvl>
    <w:lvl w:ilvl="8" w:tplc="55064BBA" w:tentative="1">
      <w:start w:val="1"/>
      <w:numFmt w:val="lowerRoman"/>
      <w:lvlText w:val="%9."/>
      <w:lvlJc w:val="right"/>
      <w:pPr>
        <w:ind w:left="6480" w:hanging="180"/>
      </w:pPr>
    </w:lvl>
  </w:abstractNum>
  <w:abstractNum w:abstractNumId="22" w15:restartNumberingAfterBreak="0">
    <w:nsid w:val="456B5D68"/>
    <w:multiLevelType w:val="hybridMultilevel"/>
    <w:tmpl w:val="7728C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725785"/>
    <w:multiLevelType w:val="multilevel"/>
    <w:tmpl w:val="97F03734"/>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6810D9B"/>
    <w:multiLevelType w:val="hybridMultilevel"/>
    <w:tmpl w:val="42900086"/>
    <w:lvl w:ilvl="0" w:tplc="F99207FA">
      <w:start w:val="1"/>
      <w:numFmt w:val="decimal"/>
      <w:lvlText w:val="%1-"/>
      <w:lvlJc w:val="left"/>
      <w:pPr>
        <w:ind w:left="720" w:hanging="360"/>
      </w:pPr>
      <w:rPr>
        <w:rFonts w:hint="default"/>
      </w:rPr>
    </w:lvl>
    <w:lvl w:ilvl="1" w:tplc="7E5AC794" w:tentative="1">
      <w:start w:val="1"/>
      <w:numFmt w:val="lowerLetter"/>
      <w:lvlText w:val="%2."/>
      <w:lvlJc w:val="left"/>
      <w:pPr>
        <w:ind w:left="1440" w:hanging="360"/>
      </w:pPr>
    </w:lvl>
    <w:lvl w:ilvl="2" w:tplc="0E3682E2" w:tentative="1">
      <w:start w:val="1"/>
      <w:numFmt w:val="lowerRoman"/>
      <w:lvlText w:val="%3."/>
      <w:lvlJc w:val="right"/>
      <w:pPr>
        <w:ind w:left="2160" w:hanging="180"/>
      </w:pPr>
    </w:lvl>
    <w:lvl w:ilvl="3" w:tplc="908E0738" w:tentative="1">
      <w:start w:val="1"/>
      <w:numFmt w:val="decimal"/>
      <w:lvlText w:val="%4."/>
      <w:lvlJc w:val="left"/>
      <w:pPr>
        <w:ind w:left="2880" w:hanging="360"/>
      </w:pPr>
    </w:lvl>
    <w:lvl w:ilvl="4" w:tplc="340E5426" w:tentative="1">
      <w:start w:val="1"/>
      <w:numFmt w:val="lowerLetter"/>
      <w:lvlText w:val="%5."/>
      <w:lvlJc w:val="left"/>
      <w:pPr>
        <w:ind w:left="3600" w:hanging="360"/>
      </w:pPr>
    </w:lvl>
    <w:lvl w:ilvl="5" w:tplc="A6360B1C" w:tentative="1">
      <w:start w:val="1"/>
      <w:numFmt w:val="lowerRoman"/>
      <w:lvlText w:val="%6."/>
      <w:lvlJc w:val="right"/>
      <w:pPr>
        <w:ind w:left="4320" w:hanging="180"/>
      </w:pPr>
    </w:lvl>
    <w:lvl w:ilvl="6" w:tplc="7AC2D894" w:tentative="1">
      <w:start w:val="1"/>
      <w:numFmt w:val="decimal"/>
      <w:lvlText w:val="%7."/>
      <w:lvlJc w:val="left"/>
      <w:pPr>
        <w:ind w:left="5040" w:hanging="360"/>
      </w:pPr>
    </w:lvl>
    <w:lvl w:ilvl="7" w:tplc="55842BF4" w:tentative="1">
      <w:start w:val="1"/>
      <w:numFmt w:val="lowerLetter"/>
      <w:lvlText w:val="%8."/>
      <w:lvlJc w:val="left"/>
      <w:pPr>
        <w:ind w:left="5760" w:hanging="360"/>
      </w:pPr>
    </w:lvl>
    <w:lvl w:ilvl="8" w:tplc="BEBEF94E" w:tentative="1">
      <w:start w:val="1"/>
      <w:numFmt w:val="lowerRoman"/>
      <w:lvlText w:val="%9."/>
      <w:lvlJc w:val="right"/>
      <w:pPr>
        <w:ind w:left="6480" w:hanging="180"/>
      </w:pPr>
    </w:lvl>
  </w:abstractNum>
  <w:abstractNum w:abstractNumId="25" w15:restartNumberingAfterBreak="0">
    <w:nsid w:val="4E497975"/>
    <w:multiLevelType w:val="hybridMultilevel"/>
    <w:tmpl w:val="A19A2848"/>
    <w:lvl w:ilvl="0" w:tplc="EC4E2FBC">
      <w:start w:val="1"/>
      <w:numFmt w:val="decimal"/>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FBB1160"/>
    <w:multiLevelType w:val="hybridMultilevel"/>
    <w:tmpl w:val="EC26F194"/>
    <w:lvl w:ilvl="0" w:tplc="673E17DE">
      <w:start w:val="1"/>
      <w:numFmt w:val="decimal"/>
      <w:lvlText w:val="%1."/>
      <w:lvlJc w:val="left"/>
      <w:pPr>
        <w:ind w:left="720" w:hanging="360"/>
      </w:pPr>
      <w:rPr>
        <w:rFonts w:hint="default"/>
      </w:rPr>
    </w:lvl>
    <w:lvl w:ilvl="1" w:tplc="E23E226E" w:tentative="1">
      <w:start w:val="1"/>
      <w:numFmt w:val="lowerLetter"/>
      <w:lvlText w:val="%2."/>
      <w:lvlJc w:val="left"/>
      <w:pPr>
        <w:ind w:left="1440" w:hanging="360"/>
      </w:pPr>
    </w:lvl>
    <w:lvl w:ilvl="2" w:tplc="5DDC5A7A" w:tentative="1">
      <w:start w:val="1"/>
      <w:numFmt w:val="lowerRoman"/>
      <w:lvlText w:val="%3."/>
      <w:lvlJc w:val="right"/>
      <w:pPr>
        <w:ind w:left="2160" w:hanging="180"/>
      </w:pPr>
    </w:lvl>
    <w:lvl w:ilvl="3" w:tplc="8CD43624" w:tentative="1">
      <w:start w:val="1"/>
      <w:numFmt w:val="decimal"/>
      <w:lvlText w:val="%4."/>
      <w:lvlJc w:val="left"/>
      <w:pPr>
        <w:ind w:left="2880" w:hanging="360"/>
      </w:pPr>
    </w:lvl>
    <w:lvl w:ilvl="4" w:tplc="919A2E1A" w:tentative="1">
      <w:start w:val="1"/>
      <w:numFmt w:val="lowerLetter"/>
      <w:lvlText w:val="%5."/>
      <w:lvlJc w:val="left"/>
      <w:pPr>
        <w:ind w:left="3600" w:hanging="360"/>
      </w:pPr>
    </w:lvl>
    <w:lvl w:ilvl="5" w:tplc="22D0FA9E" w:tentative="1">
      <w:start w:val="1"/>
      <w:numFmt w:val="lowerRoman"/>
      <w:lvlText w:val="%6."/>
      <w:lvlJc w:val="right"/>
      <w:pPr>
        <w:ind w:left="4320" w:hanging="180"/>
      </w:pPr>
    </w:lvl>
    <w:lvl w:ilvl="6" w:tplc="3392CAC0" w:tentative="1">
      <w:start w:val="1"/>
      <w:numFmt w:val="decimal"/>
      <w:lvlText w:val="%7."/>
      <w:lvlJc w:val="left"/>
      <w:pPr>
        <w:ind w:left="5040" w:hanging="360"/>
      </w:pPr>
    </w:lvl>
    <w:lvl w:ilvl="7" w:tplc="BBAEB0AA" w:tentative="1">
      <w:start w:val="1"/>
      <w:numFmt w:val="lowerLetter"/>
      <w:lvlText w:val="%8."/>
      <w:lvlJc w:val="left"/>
      <w:pPr>
        <w:ind w:left="5760" w:hanging="360"/>
      </w:pPr>
    </w:lvl>
    <w:lvl w:ilvl="8" w:tplc="DF4627F2" w:tentative="1">
      <w:start w:val="1"/>
      <w:numFmt w:val="lowerRoman"/>
      <w:lvlText w:val="%9."/>
      <w:lvlJc w:val="right"/>
      <w:pPr>
        <w:ind w:left="6480" w:hanging="180"/>
      </w:pPr>
    </w:lvl>
  </w:abstractNum>
  <w:abstractNum w:abstractNumId="27" w15:restartNumberingAfterBreak="0">
    <w:nsid w:val="50DC548F"/>
    <w:multiLevelType w:val="hybridMultilevel"/>
    <w:tmpl w:val="FDF2F300"/>
    <w:lvl w:ilvl="0" w:tplc="5D0CF68C">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5300BC"/>
    <w:multiLevelType w:val="hybridMultilevel"/>
    <w:tmpl w:val="1DCA1CBA"/>
    <w:lvl w:ilvl="0" w:tplc="AAC827B0">
      <w:start w:val="1"/>
      <w:numFmt w:val="decimal"/>
      <w:lvlText w:val="%1-"/>
      <w:lvlJc w:val="left"/>
      <w:pPr>
        <w:ind w:left="720" w:hanging="360"/>
      </w:pPr>
      <w:rPr>
        <w:rFonts w:hint="default"/>
      </w:rPr>
    </w:lvl>
    <w:lvl w:ilvl="1" w:tplc="EBC8D4F6" w:tentative="1">
      <w:start w:val="1"/>
      <w:numFmt w:val="lowerLetter"/>
      <w:lvlText w:val="%2."/>
      <w:lvlJc w:val="left"/>
      <w:pPr>
        <w:ind w:left="1440" w:hanging="360"/>
      </w:pPr>
    </w:lvl>
    <w:lvl w:ilvl="2" w:tplc="87E8478C" w:tentative="1">
      <w:start w:val="1"/>
      <w:numFmt w:val="lowerRoman"/>
      <w:lvlText w:val="%3."/>
      <w:lvlJc w:val="right"/>
      <w:pPr>
        <w:ind w:left="2160" w:hanging="180"/>
      </w:pPr>
    </w:lvl>
    <w:lvl w:ilvl="3" w:tplc="29FACB54" w:tentative="1">
      <w:start w:val="1"/>
      <w:numFmt w:val="decimal"/>
      <w:lvlText w:val="%4."/>
      <w:lvlJc w:val="left"/>
      <w:pPr>
        <w:ind w:left="2880" w:hanging="360"/>
      </w:pPr>
    </w:lvl>
    <w:lvl w:ilvl="4" w:tplc="D52EFFB6" w:tentative="1">
      <w:start w:val="1"/>
      <w:numFmt w:val="lowerLetter"/>
      <w:lvlText w:val="%5."/>
      <w:lvlJc w:val="left"/>
      <w:pPr>
        <w:ind w:left="3600" w:hanging="360"/>
      </w:pPr>
    </w:lvl>
    <w:lvl w:ilvl="5" w:tplc="7944940E" w:tentative="1">
      <w:start w:val="1"/>
      <w:numFmt w:val="lowerRoman"/>
      <w:lvlText w:val="%6."/>
      <w:lvlJc w:val="right"/>
      <w:pPr>
        <w:ind w:left="4320" w:hanging="180"/>
      </w:pPr>
    </w:lvl>
    <w:lvl w:ilvl="6" w:tplc="4EB27A94" w:tentative="1">
      <w:start w:val="1"/>
      <w:numFmt w:val="decimal"/>
      <w:lvlText w:val="%7."/>
      <w:lvlJc w:val="left"/>
      <w:pPr>
        <w:ind w:left="5040" w:hanging="360"/>
      </w:pPr>
    </w:lvl>
    <w:lvl w:ilvl="7" w:tplc="E3F83A40" w:tentative="1">
      <w:start w:val="1"/>
      <w:numFmt w:val="lowerLetter"/>
      <w:lvlText w:val="%8."/>
      <w:lvlJc w:val="left"/>
      <w:pPr>
        <w:ind w:left="5760" w:hanging="360"/>
      </w:pPr>
    </w:lvl>
    <w:lvl w:ilvl="8" w:tplc="FEE40784" w:tentative="1">
      <w:start w:val="1"/>
      <w:numFmt w:val="lowerRoman"/>
      <w:lvlText w:val="%9."/>
      <w:lvlJc w:val="right"/>
      <w:pPr>
        <w:ind w:left="6480" w:hanging="180"/>
      </w:pPr>
    </w:lvl>
  </w:abstractNum>
  <w:abstractNum w:abstractNumId="29" w15:restartNumberingAfterBreak="0">
    <w:nsid w:val="56722A45"/>
    <w:multiLevelType w:val="hybridMultilevel"/>
    <w:tmpl w:val="604468E8"/>
    <w:lvl w:ilvl="0" w:tplc="BC5A5FBA">
      <w:start w:val="1"/>
      <w:numFmt w:val="decimal"/>
      <w:lvlText w:val="%1-"/>
      <w:lvlJc w:val="left"/>
      <w:pPr>
        <w:ind w:left="720" w:hanging="360"/>
      </w:pPr>
      <w:rPr>
        <w:rFonts w:hint="default"/>
      </w:rPr>
    </w:lvl>
    <w:lvl w:ilvl="1" w:tplc="D946F0E8" w:tentative="1">
      <w:start w:val="1"/>
      <w:numFmt w:val="lowerLetter"/>
      <w:lvlText w:val="%2."/>
      <w:lvlJc w:val="left"/>
      <w:pPr>
        <w:ind w:left="1440" w:hanging="360"/>
      </w:pPr>
    </w:lvl>
    <w:lvl w:ilvl="2" w:tplc="B15CCB68" w:tentative="1">
      <w:start w:val="1"/>
      <w:numFmt w:val="lowerRoman"/>
      <w:lvlText w:val="%3."/>
      <w:lvlJc w:val="right"/>
      <w:pPr>
        <w:ind w:left="2160" w:hanging="180"/>
      </w:pPr>
    </w:lvl>
    <w:lvl w:ilvl="3" w:tplc="E9D419DE" w:tentative="1">
      <w:start w:val="1"/>
      <w:numFmt w:val="decimal"/>
      <w:lvlText w:val="%4."/>
      <w:lvlJc w:val="left"/>
      <w:pPr>
        <w:ind w:left="2880" w:hanging="360"/>
      </w:pPr>
    </w:lvl>
    <w:lvl w:ilvl="4" w:tplc="B468ACBC" w:tentative="1">
      <w:start w:val="1"/>
      <w:numFmt w:val="lowerLetter"/>
      <w:lvlText w:val="%5."/>
      <w:lvlJc w:val="left"/>
      <w:pPr>
        <w:ind w:left="3600" w:hanging="360"/>
      </w:pPr>
    </w:lvl>
    <w:lvl w:ilvl="5" w:tplc="12E4F86A" w:tentative="1">
      <w:start w:val="1"/>
      <w:numFmt w:val="lowerRoman"/>
      <w:lvlText w:val="%6."/>
      <w:lvlJc w:val="right"/>
      <w:pPr>
        <w:ind w:left="4320" w:hanging="180"/>
      </w:pPr>
    </w:lvl>
    <w:lvl w:ilvl="6" w:tplc="97F04926" w:tentative="1">
      <w:start w:val="1"/>
      <w:numFmt w:val="decimal"/>
      <w:lvlText w:val="%7."/>
      <w:lvlJc w:val="left"/>
      <w:pPr>
        <w:ind w:left="5040" w:hanging="360"/>
      </w:pPr>
    </w:lvl>
    <w:lvl w:ilvl="7" w:tplc="B12EBD42" w:tentative="1">
      <w:start w:val="1"/>
      <w:numFmt w:val="lowerLetter"/>
      <w:lvlText w:val="%8."/>
      <w:lvlJc w:val="left"/>
      <w:pPr>
        <w:ind w:left="5760" w:hanging="360"/>
      </w:pPr>
    </w:lvl>
    <w:lvl w:ilvl="8" w:tplc="16E6D346" w:tentative="1">
      <w:start w:val="1"/>
      <w:numFmt w:val="lowerRoman"/>
      <w:lvlText w:val="%9."/>
      <w:lvlJc w:val="right"/>
      <w:pPr>
        <w:ind w:left="6480" w:hanging="180"/>
      </w:pPr>
    </w:lvl>
  </w:abstractNum>
  <w:abstractNum w:abstractNumId="30" w15:restartNumberingAfterBreak="0">
    <w:nsid w:val="59ED1C5B"/>
    <w:multiLevelType w:val="hybridMultilevel"/>
    <w:tmpl w:val="2A08BF26"/>
    <w:lvl w:ilvl="0" w:tplc="6D98BBA6">
      <w:start w:val="1"/>
      <w:numFmt w:val="decimal"/>
      <w:lvlText w:val="%1."/>
      <w:lvlJc w:val="left"/>
      <w:pPr>
        <w:ind w:left="450" w:hanging="360"/>
      </w:pPr>
    </w:lvl>
    <w:lvl w:ilvl="1" w:tplc="59EE8E3A" w:tentative="1">
      <w:start w:val="1"/>
      <w:numFmt w:val="lowerLetter"/>
      <w:lvlText w:val="%2."/>
      <w:lvlJc w:val="left"/>
      <w:pPr>
        <w:ind w:left="1170" w:hanging="360"/>
      </w:pPr>
    </w:lvl>
    <w:lvl w:ilvl="2" w:tplc="C60A2286" w:tentative="1">
      <w:start w:val="1"/>
      <w:numFmt w:val="lowerRoman"/>
      <w:lvlText w:val="%3."/>
      <w:lvlJc w:val="right"/>
      <w:pPr>
        <w:ind w:left="1890" w:hanging="180"/>
      </w:pPr>
    </w:lvl>
    <w:lvl w:ilvl="3" w:tplc="F39663EC" w:tentative="1">
      <w:start w:val="1"/>
      <w:numFmt w:val="decimal"/>
      <w:lvlText w:val="%4."/>
      <w:lvlJc w:val="left"/>
      <w:pPr>
        <w:ind w:left="2610" w:hanging="360"/>
      </w:pPr>
    </w:lvl>
    <w:lvl w:ilvl="4" w:tplc="AC4C4C20" w:tentative="1">
      <w:start w:val="1"/>
      <w:numFmt w:val="lowerLetter"/>
      <w:lvlText w:val="%5."/>
      <w:lvlJc w:val="left"/>
      <w:pPr>
        <w:ind w:left="3330" w:hanging="360"/>
      </w:pPr>
    </w:lvl>
    <w:lvl w:ilvl="5" w:tplc="E6AA8D9E" w:tentative="1">
      <w:start w:val="1"/>
      <w:numFmt w:val="lowerRoman"/>
      <w:lvlText w:val="%6."/>
      <w:lvlJc w:val="right"/>
      <w:pPr>
        <w:ind w:left="4050" w:hanging="180"/>
      </w:pPr>
    </w:lvl>
    <w:lvl w:ilvl="6" w:tplc="50624CBC" w:tentative="1">
      <w:start w:val="1"/>
      <w:numFmt w:val="decimal"/>
      <w:lvlText w:val="%7."/>
      <w:lvlJc w:val="left"/>
      <w:pPr>
        <w:ind w:left="4770" w:hanging="360"/>
      </w:pPr>
    </w:lvl>
    <w:lvl w:ilvl="7" w:tplc="3D509486" w:tentative="1">
      <w:start w:val="1"/>
      <w:numFmt w:val="lowerLetter"/>
      <w:lvlText w:val="%8."/>
      <w:lvlJc w:val="left"/>
      <w:pPr>
        <w:ind w:left="5490" w:hanging="360"/>
      </w:pPr>
    </w:lvl>
    <w:lvl w:ilvl="8" w:tplc="675CC3E4" w:tentative="1">
      <w:start w:val="1"/>
      <w:numFmt w:val="lowerRoman"/>
      <w:lvlText w:val="%9."/>
      <w:lvlJc w:val="right"/>
      <w:pPr>
        <w:ind w:left="6210" w:hanging="180"/>
      </w:pPr>
    </w:lvl>
  </w:abstractNum>
  <w:abstractNum w:abstractNumId="31" w15:restartNumberingAfterBreak="0">
    <w:nsid w:val="5A9D6F7C"/>
    <w:multiLevelType w:val="multilevel"/>
    <w:tmpl w:val="5166382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5D5C6DE9"/>
    <w:multiLevelType w:val="hybridMultilevel"/>
    <w:tmpl w:val="FCEC7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495C26"/>
    <w:multiLevelType w:val="hybridMultilevel"/>
    <w:tmpl w:val="B24C9FC2"/>
    <w:lvl w:ilvl="0" w:tplc="E57420E2">
      <w:start w:val="1"/>
      <w:numFmt w:val="decimal"/>
      <w:lvlText w:val="%1."/>
      <w:lvlJc w:val="left"/>
      <w:pPr>
        <w:ind w:left="720" w:hanging="360"/>
      </w:pPr>
      <w:rPr>
        <w:rFonts w:ascii="Times New Roman" w:hAnsi="Times New Roman" w:hint="default"/>
        <w:sz w:val="24"/>
      </w:rPr>
    </w:lvl>
    <w:lvl w:ilvl="1" w:tplc="E5CC784E" w:tentative="1">
      <w:start w:val="1"/>
      <w:numFmt w:val="lowerLetter"/>
      <w:lvlText w:val="%2."/>
      <w:lvlJc w:val="left"/>
      <w:pPr>
        <w:ind w:left="1440" w:hanging="360"/>
      </w:pPr>
    </w:lvl>
    <w:lvl w:ilvl="2" w:tplc="AF3052C2" w:tentative="1">
      <w:start w:val="1"/>
      <w:numFmt w:val="lowerRoman"/>
      <w:lvlText w:val="%3."/>
      <w:lvlJc w:val="right"/>
      <w:pPr>
        <w:ind w:left="2160" w:hanging="180"/>
      </w:pPr>
    </w:lvl>
    <w:lvl w:ilvl="3" w:tplc="329CED1E" w:tentative="1">
      <w:start w:val="1"/>
      <w:numFmt w:val="decimal"/>
      <w:lvlText w:val="%4."/>
      <w:lvlJc w:val="left"/>
      <w:pPr>
        <w:ind w:left="2880" w:hanging="360"/>
      </w:pPr>
    </w:lvl>
    <w:lvl w:ilvl="4" w:tplc="56E4F7D6" w:tentative="1">
      <w:start w:val="1"/>
      <w:numFmt w:val="lowerLetter"/>
      <w:lvlText w:val="%5."/>
      <w:lvlJc w:val="left"/>
      <w:pPr>
        <w:ind w:left="3600" w:hanging="360"/>
      </w:pPr>
    </w:lvl>
    <w:lvl w:ilvl="5" w:tplc="60AE5D1C" w:tentative="1">
      <w:start w:val="1"/>
      <w:numFmt w:val="lowerRoman"/>
      <w:lvlText w:val="%6."/>
      <w:lvlJc w:val="right"/>
      <w:pPr>
        <w:ind w:left="4320" w:hanging="180"/>
      </w:pPr>
    </w:lvl>
    <w:lvl w:ilvl="6" w:tplc="88FEEB04" w:tentative="1">
      <w:start w:val="1"/>
      <w:numFmt w:val="decimal"/>
      <w:lvlText w:val="%7."/>
      <w:lvlJc w:val="left"/>
      <w:pPr>
        <w:ind w:left="5040" w:hanging="360"/>
      </w:pPr>
    </w:lvl>
    <w:lvl w:ilvl="7" w:tplc="C02CFA5C" w:tentative="1">
      <w:start w:val="1"/>
      <w:numFmt w:val="lowerLetter"/>
      <w:lvlText w:val="%8."/>
      <w:lvlJc w:val="left"/>
      <w:pPr>
        <w:ind w:left="5760" w:hanging="360"/>
      </w:pPr>
    </w:lvl>
    <w:lvl w:ilvl="8" w:tplc="2F88F1C4" w:tentative="1">
      <w:start w:val="1"/>
      <w:numFmt w:val="lowerRoman"/>
      <w:lvlText w:val="%9."/>
      <w:lvlJc w:val="right"/>
      <w:pPr>
        <w:ind w:left="6480" w:hanging="180"/>
      </w:pPr>
    </w:lvl>
  </w:abstractNum>
  <w:abstractNum w:abstractNumId="34" w15:restartNumberingAfterBreak="0">
    <w:nsid w:val="5F8A6B95"/>
    <w:multiLevelType w:val="hybridMultilevel"/>
    <w:tmpl w:val="DB98EA86"/>
    <w:lvl w:ilvl="0" w:tplc="A2F88FB0">
      <w:start w:val="1"/>
      <w:numFmt w:val="decimal"/>
      <w:lvlText w:val="%1-"/>
      <w:lvlJc w:val="left"/>
      <w:pPr>
        <w:ind w:left="720" w:hanging="360"/>
      </w:pPr>
      <w:rPr>
        <w:rFonts w:hint="default"/>
      </w:rPr>
    </w:lvl>
    <w:lvl w:ilvl="1" w:tplc="EFBA477E" w:tentative="1">
      <w:start w:val="1"/>
      <w:numFmt w:val="lowerLetter"/>
      <w:lvlText w:val="%2."/>
      <w:lvlJc w:val="left"/>
      <w:pPr>
        <w:ind w:left="1440" w:hanging="360"/>
      </w:pPr>
    </w:lvl>
    <w:lvl w:ilvl="2" w:tplc="38FA2CE6" w:tentative="1">
      <w:start w:val="1"/>
      <w:numFmt w:val="lowerRoman"/>
      <w:lvlText w:val="%3."/>
      <w:lvlJc w:val="right"/>
      <w:pPr>
        <w:ind w:left="2160" w:hanging="180"/>
      </w:pPr>
    </w:lvl>
    <w:lvl w:ilvl="3" w:tplc="BE4C1AE0" w:tentative="1">
      <w:start w:val="1"/>
      <w:numFmt w:val="decimal"/>
      <w:lvlText w:val="%4."/>
      <w:lvlJc w:val="left"/>
      <w:pPr>
        <w:ind w:left="2880" w:hanging="360"/>
      </w:pPr>
    </w:lvl>
    <w:lvl w:ilvl="4" w:tplc="4D9E26CE" w:tentative="1">
      <w:start w:val="1"/>
      <w:numFmt w:val="lowerLetter"/>
      <w:lvlText w:val="%5."/>
      <w:lvlJc w:val="left"/>
      <w:pPr>
        <w:ind w:left="3600" w:hanging="360"/>
      </w:pPr>
    </w:lvl>
    <w:lvl w:ilvl="5" w:tplc="0F14D2D0" w:tentative="1">
      <w:start w:val="1"/>
      <w:numFmt w:val="lowerRoman"/>
      <w:lvlText w:val="%6."/>
      <w:lvlJc w:val="right"/>
      <w:pPr>
        <w:ind w:left="4320" w:hanging="180"/>
      </w:pPr>
    </w:lvl>
    <w:lvl w:ilvl="6" w:tplc="348EA10A" w:tentative="1">
      <w:start w:val="1"/>
      <w:numFmt w:val="decimal"/>
      <w:lvlText w:val="%7."/>
      <w:lvlJc w:val="left"/>
      <w:pPr>
        <w:ind w:left="5040" w:hanging="360"/>
      </w:pPr>
    </w:lvl>
    <w:lvl w:ilvl="7" w:tplc="831C5268" w:tentative="1">
      <w:start w:val="1"/>
      <w:numFmt w:val="lowerLetter"/>
      <w:lvlText w:val="%8."/>
      <w:lvlJc w:val="left"/>
      <w:pPr>
        <w:ind w:left="5760" w:hanging="360"/>
      </w:pPr>
    </w:lvl>
    <w:lvl w:ilvl="8" w:tplc="F22885E2" w:tentative="1">
      <w:start w:val="1"/>
      <w:numFmt w:val="lowerRoman"/>
      <w:lvlText w:val="%9."/>
      <w:lvlJc w:val="right"/>
      <w:pPr>
        <w:ind w:left="6480" w:hanging="180"/>
      </w:pPr>
    </w:lvl>
  </w:abstractNum>
  <w:abstractNum w:abstractNumId="35" w15:restartNumberingAfterBreak="0">
    <w:nsid w:val="60A721D2"/>
    <w:multiLevelType w:val="multilevel"/>
    <w:tmpl w:val="679E77B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2047F4E"/>
    <w:multiLevelType w:val="singleLevel"/>
    <w:tmpl w:val="71042C9C"/>
    <w:lvl w:ilvl="0">
      <w:start w:val="1"/>
      <w:numFmt w:val="decimal"/>
      <w:lvlText w:val="%1."/>
      <w:lvlJc w:val="left"/>
      <w:pPr>
        <w:tabs>
          <w:tab w:val="num" w:pos="360"/>
        </w:tabs>
        <w:ind w:left="360" w:hanging="360"/>
      </w:pPr>
      <w:rPr>
        <w:rFonts w:hint="default"/>
      </w:rPr>
    </w:lvl>
  </w:abstractNum>
  <w:abstractNum w:abstractNumId="37" w15:restartNumberingAfterBreak="0">
    <w:nsid w:val="625B0F6B"/>
    <w:multiLevelType w:val="hybridMultilevel"/>
    <w:tmpl w:val="FF8AF288"/>
    <w:lvl w:ilvl="0" w:tplc="F19ECAE4">
      <w:start w:val="1"/>
      <w:numFmt w:val="decimal"/>
      <w:lvlText w:val="%1."/>
      <w:lvlJc w:val="left"/>
      <w:pPr>
        <w:ind w:left="360" w:hanging="360"/>
      </w:pPr>
    </w:lvl>
    <w:lvl w:ilvl="1" w:tplc="2EB07FB0" w:tentative="1">
      <w:start w:val="1"/>
      <w:numFmt w:val="lowerLetter"/>
      <w:lvlText w:val="%2."/>
      <w:lvlJc w:val="left"/>
      <w:pPr>
        <w:ind w:left="1440" w:hanging="360"/>
      </w:pPr>
    </w:lvl>
    <w:lvl w:ilvl="2" w:tplc="E30A9EE0" w:tentative="1">
      <w:start w:val="1"/>
      <w:numFmt w:val="lowerRoman"/>
      <w:lvlText w:val="%3."/>
      <w:lvlJc w:val="right"/>
      <w:pPr>
        <w:ind w:left="2160" w:hanging="180"/>
      </w:pPr>
    </w:lvl>
    <w:lvl w:ilvl="3" w:tplc="A7C83578" w:tentative="1">
      <w:start w:val="1"/>
      <w:numFmt w:val="decimal"/>
      <w:lvlText w:val="%4."/>
      <w:lvlJc w:val="left"/>
      <w:pPr>
        <w:ind w:left="2880" w:hanging="360"/>
      </w:pPr>
    </w:lvl>
    <w:lvl w:ilvl="4" w:tplc="C68C636E" w:tentative="1">
      <w:start w:val="1"/>
      <w:numFmt w:val="lowerLetter"/>
      <w:lvlText w:val="%5."/>
      <w:lvlJc w:val="left"/>
      <w:pPr>
        <w:ind w:left="3600" w:hanging="360"/>
      </w:pPr>
    </w:lvl>
    <w:lvl w:ilvl="5" w:tplc="DFE60772" w:tentative="1">
      <w:start w:val="1"/>
      <w:numFmt w:val="lowerRoman"/>
      <w:lvlText w:val="%6."/>
      <w:lvlJc w:val="right"/>
      <w:pPr>
        <w:ind w:left="4320" w:hanging="180"/>
      </w:pPr>
    </w:lvl>
    <w:lvl w:ilvl="6" w:tplc="F526331E" w:tentative="1">
      <w:start w:val="1"/>
      <w:numFmt w:val="decimal"/>
      <w:lvlText w:val="%7."/>
      <w:lvlJc w:val="left"/>
      <w:pPr>
        <w:ind w:left="5040" w:hanging="360"/>
      </w:pPr>
    </w:lvl>
    <w:lvl w:ilvl="7" w:tplc="543A8EC2" w:tentative="1">
      <w:start w:val="1"/>
      <w:numFmt w:val="lowerLetter"/>
      <w:lvlText w:val="%8."/>
      <w:lvlJc w:val="left"/>
      <w:pPr>
        <w:ind w:left="5760" w:hanging="360"/>
      </w:pPr>
    </w:lvl>
    <w:lvl w:ilvl="8" w:tplc="2B5AA656" w:tentative="1">
      <w:start w:val="1"/>
      <w:numFmt w:val="lowerRoman"/>
      <w:lvlText w:val="%9."/>
      <w:lvlJc w:val="right"/>
      <w:pPr>
        <w:ind w:left="6480" w:hanging="180"/>
      </w:pPr>
    </w:lvl>
  </w:abstractNum>
  <w:abstractNum w:abstractNumId="38" w15:restartNumberingAfterBreak="0">
    <w:nsid w:val="62632980"/>
    <w:multiLevelType w:val="hybridMultilevel"/>
    <w:tmpl w:val="604468E8"/>
    <w:lvl w:ilvl="0" w:tplc="F782F342">
      <w:start w:val="1"/>
      <w:numFmt w:val="decimal"/>
      <w:lvlText w:val="%1-"/>
      <w:lvlJc w:val="left"/>
      <w:pPr>
        <w:ind w:left="720" w:hanging="360"/>
      </w:pPr>
      <w:rPr>
        <w:rFonts w:hint="default"/>
      </w:rPr>
    </w:lvl>
    <w:lvl w:ilvl="1" w:tplc="BABE9226" w:tentative="1">
      <w:start w:val="1"/>
      <w:numFmt w:val="lowerLetter"/>
      <w:lvlText w:val="%2."/>
      <w:lvlJc w:val="left"/>
      <w:pPr>
        <w:ind w:left="1440" w:hanging="360"/>
      </w:pPr>
    </w:lvl>
    <w:lvl w:ilvl="2" w:tplc="68366E40" w:tentative="1">
      <w:start w:val="1"/>
      <w:numFmt w:val="lowerRoman"/>
      <w:lvlText w:val="%3."/>
      <w:lvlJc w:val="right"/>
      <w:pPr>
        <w:ind w:left="2160" w:hanging="180"/>
      </w:pPr>
    </w:lvl>
    <w:lvl w:ilvl="3" w:tplc="10025F10" w:tentative="1">
      <w:start w:val="1"/>
      <w:numFmt w:val="decimal"/>
      <w:lvlText w:val="%4."/>
      <w:lvlJc w:val="left"/>
      <w:pPr>
        <w:ind w:left="2880" w:hanging="360"/>
      </w:pPr>
    </w:lvl>
    <w:lvl w:ilvl="4" w:tplc="58307F6E" w:tentative="1">
      <w:start w:val="1"/>
      <w:numFmt w:val="lowerLetter"/>
      <w:lvlText w:val="%5."/>
      <w:lvlJc w:val="left"/>
      <w:pPr>
        <w:ind w:left="3600" w:hanging="360"/>
      </w:pPr>
    </w:lvl>
    <w:lvl w:ilvl="5" w:tplc="34DC4756" w:tentative="1">
      <w:start w:val="1"/>
      <w:numFmt w:val="lowerRoman"/>
      <w:lvlText w:val="%6."/>
      <w:lvlJc w:val="right"/>
      <w:pPr>
        <w:ind w:left="4320" w:hanging="180"/>
      </w:pPr>
    </w:lvl>
    <w:lvl w:ilvl="6" w:tplc="14FA3058" w:tentative="1">
      <w:start w:val="1"/>
      <w:numFmt w:val="decimal"/>
      <w:lvlText w:val="%7."/>
      <w:lvlJc w:val="left"/>
      <w:pPr>
        <w:ind w:left="5040" w:hanging="360"/>
      </w:pPr>
    </w:lvl>
    <w:lvl w:ilvl="7" w:tplc="220A37EC" w:tentative="1">
      <w:start w:val="1"/>
      <w:numFmt w:val="lowerLetter"/>
      <w:lvlText w:val="%8."/>
      <w:lvlJc w:val="left"/>
      <w:pPr>
        <w:ind w:left="5760" w:hanging="360"/>
      </w:pPr>
    </w:lvl>
    <w:lvl w:ilvl="8" w:tplc="DBF4BDEC" w:tentative="1">
      <w:start w:val="1"/>
      <w:numFmt w:val="lowerRoman"/>
      <w:lvlText w:val="%9."/>
      <w:lvlJc w:val="right"/>
      <w:pPr>
        <w:ind w:left="6480" w:hanging="180"/>
      </w:pPr>
    </w:lvl>
  </w:abstractNum>
  <w:abstractNum w:abstractNumId="39" w15:restartNumberingAfterBreak="0">
    <w:nsid w:val="63CA79E0"/>
    <w:multiLevelType w:val="multilevel"/>
    <w:tmpl w:val="F370C5B4"/>
    <w:lvl w:ilvl="0">
      <w:start w:val="1"/>
      <w:numFmt w:val="decimal"/>
      <w:pStyle w:val="Table"/>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40" w15:restartNumberingAfterBreak="0">
    <w:nsid w:val="67347197"/>
    <w:multiLevelType w:val="hybridMultilevel"/>
    <w:tmpl w:val="3FD43682"/>
    <w:lvl w:ilvl="0" w:tplc="F670E9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1D69DB"/>
    <w:multiLevelType w:val="singleLevel"/>
    <w:tmpl w:val="A7B2EB36"/>
    <w:lvl w:ilvl="0">
      <w:start w:val="1"/>
      <w:numFmt w:val="decimal"/>
      <w:lvlText w:val="%1."/>
      <w:lvlJc w:val="left"/>
      <w:pPr>
        <w:tabs>
          <w:tab w:val="num" w:pos="360"/>
        </w:tabs>
        <w:ind w:left="360" w:hanging="360"/>
      </w:pPr>
      <w:rPr>
        <w:rFonts w:hint="default"/>
      </w:rPr>
    </w:lvl>
  </w:abstractNum>
  <w:abstractNum w:abstractNumId="42" w15:restartNumberingAfterBreak="0">
    <w:nsid w:val="6A5C2811"/>
    <w:multiLevelType w:val="multilevel"/>
    <w:tmpl w:val="9AC857C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3" w15:restartNumberingAfterBreak="0">
    <w:nsid w:val="6E2C5BB2"/>
    <w:multiLevelType w:val="hybridMultilevel"/>
    <w:tmpl w:val="DB98EA86"/>
    <w:lvl w:ilvl="0" w:tplc="DBFE361E">
      <w:start w:val="1"/>
      <w:numFmt w:val="decimal"/>
      <w:lvlText w:val="%1-"/>
      <w:lvlJc w:val="left"/>
      <w:pPr>
        <w:ind w:left="720" w:hanging="360"/>
      </w:pPr>
      <w:rPr>
        <w:rFonts w:hint="default"/>
      </w:rPr>
    </w:lvl>
    <w:lvl w:ilvl="1" w:tplc="A7BC6060" w:tentative="1">
      <w:start w:val="1"/>
      <w:numFmt w:val="lowerLetter"/>
      <w:lvlText w:val="%2."/>
      <w:lvlJc w:val="left"/>
      <w:pPr>
        <w:ind w:left="1440" w:hanging="360"/>
      </w:pPr>
    </w:lvl>
    <w:lvl w:ilvl="2" w:tplc="CD70C7B0" w:tentative="1">
      <w:start w:val="1"/>
      <w:numFmt w:val="lowerRoman"/>
      <w:lvlText w:val="%3."/>
      <w:lvlJc w:val="right"/>
      <w:pPr>
        <w:ind w:left="2160" w:hanging="180"/>
      </w:pPr>
    </w:lvl>
    <w:lvl w:ilvl="3" w:tplc="471421FE" w:tentative="1">
      <w:start w:val="1"/>
      <w:numFmt w:val="decimal"/>
      <w:lvlText w:val="%4."/>
      <w:lvlJc w:val="left"/>
      <w:pPr>
        <w:ind w:left="2880" w:hanging="360"/>
      </w:pPr>
    </w:lvl>
    <w:lvl w:ilvl="4" w:tplc="73D4E5B6" w:tentative="1">
      <w:start w:val="1"/>
      <w:numFmt w:val="lowerLetter"/>
      <w:lvlText w:val="%5."/>
      <w:lvlJc w:val="left"/>
      <w:pPr>
        <w:ind w:left="3600" w:hanging="360"/>
      </w:pPr>
    </w:lvl>
    <w:lvl w:ilvl="5" w:tplc="F5429FFE" w:tentative="1">
      <w:start w:val="1"/>
      <w:numFmt w:val="lowerRoman"/>
      <w:lvlText w:val="%6."/>
      <w:lvlJc w:val="right"/>
      <w:pPr>
        <w:ind w:left="4320" w:hanging="180"/>
      </w:pPr>
    </w:lvl>
    <w:lvl w:ilvl="6" w:tplc="40A20A92" w:tentative="1">
      <w:start w:val="1"/>
      <w:numFmt w:val="decimal"/>
      <w:lvlText w:val="%7."/>
      <w:lvlJc w:val="left"/>
      <w:pPr>
        <w:ind w:left="5040" w:hanging="360"/>
      </w:pPr>
    </w:lvl>
    <w:lvl w:ilvl="7" w:tplc="D7F8DD74" w:tentative="1">
      <w:start w:val="1"/>
      <w:numFmt w:val="lowerLetter"/>
      <w:lvlText w:val="%8."/>
      <w:lvlJc w:val="left"/>
      <w:pPr>
        <w:ind w:left="5760" w:hanging="360"/>
      </w:pPr>
    </w:lvl>
    <w:lvl w:ilvl="8" w:tplc="245C6A96" w:tentative="1">
      <w:start w:val="1"/>
      <w:numFmt w:val="lowerRoman"/>
      <w:lvlText w:val="%9."/>
      <w:lvlJc w:val="right"/>
      <w:pPr>
        <w:ind w:left="6480" w:hanging="180"/>
      </w:pPr>
    </w:lvl>
  </w:abstractNum>
  <w:abstractNum w:abstractNumId="44" w15:restartNumberingAfterBreak="0">
    <w:nsid w:val="73C341CF"/>
    <w:multiLevelType w:val="multilevel"/>
    <w:tmpl w:val="B0C85C2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5" w15:restartNumberingAfterBreak="0">
    <w:nsid w:val="778E4584"/>
    <w:multiLevelType w:val="hybridMultilevel"/>
    <w:tmpl w:val="D97E5F5E"/>
    <w:lvl w:ilvl="0" w:tplc="D8E2F616">
      <w:start w:val="1"/>
      <w:numFmt w:val="decimal"/>
      <w:lvlText w:val="%1-"/>
      <w:lvlJc w:val="left"/>
      <w:pPr>
        <w:ind w:left="720" w:hanging="360"/>
      </w:pPr>
      <w:rPr>
        <w:rFonts w:hint="default"/>
      </w:rPr>
    </w:lvl>
    <w:lvl w:ilvl="1" w:tplc="6C50AC18" w:tentative="1">
      <w:start w:val="1"/>
      <w:numFmt w:val="lowerLetter"/>
      <w:lvlText w:val="%2."/>
      <w:lvlJc w:val="left"/>
      <w:pPr>
        <w:ind w:left="1440" w:hanging="360"/>
      </w:pPr>
    </w:lvl>
    <w:lvl w:ilvl="2" w:tplc="B0BCA19E" w:tentative="1">
      <w:start w:val="1"/>
      <w:numFmt w:val="lowerRoman"/>
      <w:lvlText w:val="%3."/>
      <w:lvlJc w:val="right"/>
      <w:pPr>
        <w:ind w:left="2160" w:hanging="180"/>
      </w:pPr>
    </w:lvl>
    <w:lvl w:ilvl="3" w:tplc="DAFEFFC0" w:tentative="1">
      <w:start w:val="1"/>
      <w:numFmt w:val="decimal"/>
      <w:lvlText w:val="%4."/>
      <w:lvlJc w:val="left"/>
      <w:pPr>
        <w:ind w:left="2880" w:hanging="360"/>
      </w:pPr>
    </w:lvl>
    <w:lvl w:ilvl="4" w:tplc="29DAFB2E" w:tentative="1">
      <w:start w:val="1"/>
      <w:numFmt w:val="lowerLetter"/>
      <w:lvlText w:val="%5."/>
      <w:lvlJc w:val="left"/>
      <w:pPr>
        <w:ind w:left="3600" w:hanging="360"/>
      </w:pPr>
    </w:lvl>
    <w:lvl w:ilvl="5" w:tplc="AAD6769E" w:tentative="1">
      <w:start w:val="1"/>
      <w:numFmt w:val="lowerRoman"/>
      <w:lvlText w:val="%6."/>
      <w:lvlJc w:val="right"/>
      <w:pPr>
        <w:ind w:left="4320" w:hanging="180"/>
      </w:pPr>
    </w:lvl>
    <w:lvl w:ilvl="6" w:tplc="06EE5CAC" w:tentative="1">
      <w:start w:val="1"/>
      <w:numFmt w:val="decimal"/>
      <w:lvlText w:val="%7."/>
      <w:lvlJc w:val="left"/>
      <w:pPr>
        <w:ind w:left="5040" w:hanging="360"/>
      </w:pPr>
    </w:lvl>
    <w:lvl w:ilvl="7" w:tplc="9392C2C6" w:tentative="1">
      <w:start w:val="1"/>
      <w:numFmt w:val="lowerLetter"/>
      <w:lvlText w:val="%8."/>
      <w:lvlJc w:val="left"/>
      <w:pPr>
        <w:ind w:left="5760" w:hanging="360"/>
      </w:pPr>
    </w:lvl>
    <w:lvl w:ilvl="8" w:tplc="AA1802F8" w:tentative="1">
      <w:start w:val="1"/>
      <w:numFmt w:val="lowerRoman"/>
      <w:lvlText w:val="%9."/>
      <w:lvlJc w:val="right"/>
      <w:pPr>
        <w:ind w:left="6480" w:hanging="180"/>
      </w:pPr>
    </w:lvl>
  </w:abstractNum>
  <w:abstractNum w:abstractNumId="46" w15:restartNumberingAfterBreak="0">
    <w:nsid w:val="796E54C6"/>
    <w:multiLevelType w:val="hybridMultilevel"/>
    <w:tmpl w:val="29AAD176"/>
    <w:lvl w:ilvl="0" w:tplc="B24CBF32">
      <w:start w:val="1"/>
      <w:numFmt w:val="decimal"/>
      <w:lvlText w:val="%1-"/>
      <w:lvlJc w:val="left"/>
      <w:pPr>
        <w:ind w:left="720" w:hanging="360"/>
      </w:pPr>
      <w:rPr>
        <w:rFonts w:hint="default"/>
      </w:rPr>
    </w:lvl>
    <w:lvl w:ilvl="1" w:tplc="675227B2" w:tentative="1">
      <w:start w:val="1"/>
      <w:numFmt w:val="lowerLetter"/>
      <w:lvlText w:val="%2."/>
      <w:lvlJc w:val="left"/>
      <w:pPr>
        <w:ind w:left="1440" w:hanging="360"/>
      </w:pPr>
    </w:lvl>
    <w:lvl w:ilvl="2" w:tplc="4EAA3DF6" w:tentative="1">
      <w:start w:val="1"/>
      <w:numFmt w:val="lowerRoman"/>
      <w:lvlText w:val="%3."/>
      <w:lvlJc w:val="right"/>
      <w:pPr>
        <w:ind w:left="2160" w:hanging="180"/>
      </w:pPr>
    </w:lvl>
    <w:lvl w:ilvl="3" w:tplc="935CB5FA" w:tentative="1">
      <w:start w:val="1"/>
      <w:numFmt w:val="decimal"/>
      <w:lvlText w:val="%4."/>
      <w:lvlJc w:val="left"/>
      <w:pPr>
        <w:ind w:left="2880" w:hanging="360"/>
      </w:pPr>
    </w:lvl>
    <w:lvl w:ilvl="4" w:tplc="EED64B08" w:tentative="1">
      <w:start w:val="1"/>
      <w:numFmt w:val="lowerLetter"/>
      <w:lvlText w:val="%5."/>
      <w:lvlJc w:val="left"/>
      <w:pPr>
        <w:ind w:left="3600" w:hanging="360"/>
      </w:pPr>
    </w:lvl>
    <w:lvl w:ilvl="5" w:tplc="EE0CCCDC" w:tentative="1">
      <w:start w:val="1"/>
      <w:numFmt w:val="lowerRoman"/>
      <w:lvlText w:val="%6."/>
      <w:lvlJc w:val="right"/>
      <w:pPr>
        <w:ind w:left="4320" w:hanging="180"/>
      </w:pPr>
    </w:lvl>
    <w:lvl w:ilvl="6" w:tplc="904EA7EC" w:tentative="1">
      <w:start w:val="1"/>
      <w:numFmt w:val="decimal"/>
      <w:lvlText w:val="%7."/>
      <w:lvlJc w:val="left"/>
      <w:pPr>
        <w:ind w:left="5040" w:hanging="360"/>
      </w:pPr>
    </w:lvl>
    <w:lvl w:ilvl="7" w:tplc="B25E5C5A" w:tentative="1">
      <w:start w:val="1"/>
      <w:numFmt w:val="lowerLetter"/>
      <w:lvlText w:val="%8."/>
      <w:lvlJc w:val="left"/>
      <w:pPr>
        <w:ind w:left="5760" w:hanging="360"/>
      </w:pPr>
    </w:lvl>
    <w:lvl w:ilvl="8" w:tplc="48C87DEC" w:tentative="1">
      <w:start w:val="1"/>
      <w:numFmt w:val="lowerRoman"/>
      <w:lvlText w:val="%9."/>
      <w:lvlJc w:val="right"/>
      <w:pPr>
        <w:ind w:left="6480" w:hanging="180"/>
      </w:pPr>
    </w:lvl>
  </w:abstractNum>
  <w:abstractNum w:abstractNumId="47" w15:restartNumberingAfterBreak="0">
    <w:nsid w:val="7E584AE5"/>
    <w:multiLevelType w:val="singleLevel"/>
    <w:tmpl w:val="0409000F"/>
    <w:lvl w:ilvl="0">
      <w:start w:val="1"/>
      <w:numFmt w:val="decimal"/>
      <w:lvlText w:val="%1."/>
      <w:lvlJc w:val="left"/>
      <w:pPr>
        <w:tabs>
          <w:tab w:val="num" w:pos="360"/>
        </w:tabs>
        <w:ind w:left="360" w:hanging="360"/>
      </w:pPr>
      <w:rPr>
        <w:rFonts w:hint="default"/>
      </w:rPr>
    </w:lvl>
  </w:abstractNum>
  <w:num w:numId="1">
    <w:abstractNumId w:val="36"/>
  </w:num>
  <w:num w:numId="2">
    <w:abstractNumId w:val="41"/>
  </w:num>
  <w:num w:numId="3">
    <w:abstractNumId w:val="7"/>
  </w:num>
  <w:num w:numId="4">
    <w:abstractNumId w:val="44"/>
  </w:num>
  <w:num w:numId="5">
    <w:abstractNumId w:val="42"/>
  </w:num>
  <w:num w:numId="6">
    <w:abstractNumId w:val="8"/>
  </w:num>
  <w:num w:numId="7">
    <w:abstractNumId w:val="39"/>
  </w:num>
  <w:num w:numId="8">
    <w:abstractNumId w:val="14"/>
  </w:num>
  <w:num w:numId="9">
    <w:abstractNumId w:val="47"/>
  </w:num>
  <w:num w:numId="10">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0"/>
  </w:num>
  <w:num w:numId="13">
    <w:abstractNumId w:val="31"/>
  </w:num>
  <w:num w:numId="14">
    <w:abstractNumId w:val="11"/>
  </w:num>
  <w:num w:numId="15">
    <w:abstractNumId w:val="12"/>
  </w:num>
  <w:num w:numId="16">
    <w:abstractNumId w:val="35"/>
  </w:num>
  <w:num w:numId="17">
    <w:abstractNumId w:val="23"/>
  </w:num>
  <w:num w:numId="18">
    <w:abstractNumId w:val="25"/>
  </w:num>
  <w:num w:numId="19">
    <w:abstractNumId w:val="40"/>
  </w:num>
  <w:num w:numId="20">
    <w:abstractNumId w:val="27"/>
  </w:num>
  <w:num w:numId="21">
    <w:abstractNumId w:val="4"/>
  </w:num>
  <w:num w:numId="22">
    <w:abstractNumId w:val="6"/>
  </w:num>
  <w:num w:numId="23">
    <w:abstractNumId w:val="18"/>
  </w:num>
  <w:num w:numId="24">
    <w:abstractNumId w:val="19"/>
  </w:num>
  <w:num w:numId="25">
    <w:abstractNumId w:val="34"/>
  </w:num>
  <w:num w:numId="26">
    <w:abstractNumId w:val="21"/>
  </w:num>
  <w:num w:numId="27">
    <w:abstractNumId w:val="10"/>
  </w:num>
  <w:num w:numId="28">
    <w:abstractNumId w:val="38"/>
  </w:num>
  <w:num w:numId="29">
    <w:abstractNumId w:val="17"/>
  </w:num>
  <w:num w:numId="30">
    <w:abstractNumId w:val="16"/>
  </w:num>
  <w:num w:numId="31">
    <w:abstractNumId w:val="24"/>
  </w:num>
  <w:num w:numId="32">
    <w:abstractNumId w:val="45"/>
  </w:num>
  <w:num w:numId="33">
    <w:abstractNumId w:val="2"/>
  </w:num>
  <w:num w:numId="34">
    <w:abstractNumId w:val="1"/>
  </w:num>
  <w:num w:numId="35">
    <w:abstractNumId w:val="28"/>
  </w:num>
  <w:num w:numId="36">
    <w:abstractNumId w:val="29"/>
  </w:num>
  <w:num w:numId="37">
    <w:abstractNumId w:val="3"/>
  </w:num>
  <w:num w:numId="38">
    <w:abstractNumId w:val="9"/>
  </w:num>
  <w:num w:numId="39">
    <w:abstractNumId w:val="43"/>
  </w:num>
  <w:num w:numId="40">
    <w:abstractNumId w:val="46"/>
  </w:num>
  <w:num w:numId="41">
    <w:abstractNumId w:val="26"/>
  </w:num>
  <w:num w:numId="42">
    <w:abstractNumId w:val="37"/>
  </w:num>
  <w:num w:numId="43">
    <w:abstractNumId w:val="33"/>
  </w:num>
  <w:num w:numId="44">
    <w:abstractNumId w:val="13"/>
  </w:num>
  <w:num w:numId="45">
    <w:abstractNumId w:val="15"/>
  </w:num>
  <w:num w:numId="46">
    <w:abstractNumId w:val="32"/>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num>
  <w:num w:numId="49">
    <w:abstractNumId w:val="20"/>
  </w:num>
  <w:num w:numId="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_PM&lt;/Style&gt;&lt;LeftDelim&gt;{&lt;/LeftDelim&gt;&lt;RightDelim&gt;}&lt;/RightDelim&gt;&lt;FontName&gt;Times New Roman&lt;/FontName&gt;&lt;FontSize&gt;9&lt;/FontSize&gt;&lt;ReflistTitle&gt;&lt;/ReflistTitle&gt;&lt;StartingRefnum&gt;1&lt;/StartingRefnum&gt;&lt;FirstLineIndent&gt;0&lt;/FirstLineIndent&gt;&lt;HangingIndent&gt;36&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r5p5dpvt459xtpeww51vtps6dzafsatefzfp&quot;&gt;untitled&lt;record-ids&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record-ids&gt;&lt;/item&gt;&lt;/Libraries&gt;"/>
    <w:docVar w:name="EN.UseJSCitationFormat" w:val="False"/>
  </w:docVars>
  <w:rsids>
    <w:rsidRoot w:val="006F31DB"/>
    <w:rsid w:val="0000051B"/>
    <w:rsid w:val="00001587"/>
    <w:rsid w:val="000015CB"/>
    <w:rsid w:val="00001CC6"/>
    <w:rsid w:val="00002437"/>
    <w:rsid w:val="00004CBE"/>
    <w:rsid w:val="00005297"/>
    <w:rsid w:val="00005911"/>
    <w:rsid w:val="0000642A"/>
    <w:rsid w:val="00007E61"/>
    <w:rsid w:val="00013187"/>
    <w:rsid w:val="0001375D"/>
    <w:rsid w:val="0001712B"/>
    <w:rsid w:val="00017624"/>
    <w:rsid w:val="000177AE"/>
    <w:rsid w:val="00020260"/>
    <w:rsid w:val="00020637"/>
    <w:rsid w:val="00020ED1"/>
    <w:rsid w:val="00021866"/>
    <w:rsid w:val="00022252"/>
    <w:rsid w:val="000227E9"/>
    <w:rsid w:val="00024145"/>
    <w:rsid w:val="000245FB"/>
    <w:rsid w:val="0002534F"/>
    <w:rsid w:val="000277B5"/>
    <w:rsid w:val="00027BAE"/>
    <w:rsid w:val="00030003"/>
    <w:rsid w:val="000303C9"/>
    <w:rsid w:val="000304F3"/>
    <w:rsid w:val="00030B12"/>
    <w:rsid w:val="00032BB0"/>
    <w:rsid w:val="00033BD4"/>
    <w:rsid w:val="000341C7"/>
    <w:rsid w:val="00035F5D"/>
    <w:rsid w:val="0004193C"/>
    <w:rsid w:val="000442C6"/>
    <w:rsid w:val="00044448"/>
    <w:rsid w:val="00044C8F"/>
    <w:rsid w:val="00046486"/>
    <w:rsid w:val="00055581"/>
    <w:rsid w:val="00055ACD"/>
    <w:rsid w:val="00056C2C"/>
    <w:rsid w:val="000577A2"/>
    <w:rsid w:val="000579E6"/>
    <w:rsid w:val="0006000D"/>
    <w:rsid w:val="00061899"/>
    <w:rsid w:val="000639E3"/>
    <w:rsid w:val="00064205"/>
    <w:rsid w:val="00064725"/>
    <w:rsid w:val="00065C68"/>
    <w:rsid w:val="0006662D"/>
    <w:rsid w:val="00071286"/>
    <w:rsid w:val="000727D7"/>
    <w:rsid w:val="0007323F"/>
    <w:rsid w:val="00073EE8"/>
    <w:rsid w:val="00074898"/>
    <w:rsid w:val="00075985"/>
    <w:rsid w:val="00076043"/>
    <w:rsid w:val="000811B9"/>
    <w:rsid w:val="000811CC"/>
    <w:rsid w:val="000816F1"/>
    <w:rsid w:val="0008205F"/>
    <w:rsid w:val="000827D0"/>
    <w:rsid w:val="0008289F"/>
    <w:rsid w:val="00082B3E"/>
    <w:rsid w:val="00083A16"/>
    <w:rsid w:val="00083EBF"/>
    <w:rsid w:val="0008725F"/>
    <w:rsid w:val="00090942"/>
    <w:rsid w:val="0009279D"/>
    <w:rsid w:val="0009379C"/>
    <w:rsid w:val="00096FFD"/>
    <w:rsid w:val="000A04C6"/>
    <w:rsid w:val="000A407D"/>
    <w:rsid w:val="000A4248"/>
    <w:rsid w:val="000A5006"/>
    <w:rsid w:val="000A6AA7"/>
    <w:rsid w:val="000A7CBD"/>
    <w:rsid w:val="000B1241"/>
    <w:rsid w:val="000B1A98"/>
    <w:rsid w:val="000B2AAE"/>
    <w:rsid w:val="000B34AB"/>
    <w:rsid w:val="000B3A37"/>
    <w:rsid w:val="000B477F"/>
    <w:rsid w:val="000B652A"/>
    <w:rsid w:val="000B71CE"/>
    <w:rsid w:val="000B7393"/>
    <w:rsid w:val="000C01BE"/>
    <w:rsid w:val="000C0872"/>
    <w:rsid w:val="000C123B"/>
    <w:rsid w:val="000C228C"/>
    <w:rsid w:val="000C38A8"/>
    <w:rsid w:val="000D0598"/>
    <w:rsid w:val="000D12BB"/>
    <w:rsid w:val="000D131F"/>
    <w:rsid w:val="000D21BF"/>
    <w:rsid w:val="000D2AE1"/>
    <w:rsid w:val="000D3A45"/>
    <w:rsid w:val="000D499A"/>
    <w:rsid w:val="000D5EE0"/>
    <w:rsid w:val="000E16AE"/>
    <w:rsid w:val="000E16F0"/>
    <w:rsid w:val="000E3584"/>
    <w:rsid w:val="000E4BB5"/>
    <w:rsid w:val="000E584F"/>
    <w:rsid w:val="000E6556"/>
    <w:rsid w:val="000E6826"/>
    <w:rsid w:val="000E6A7E"/>
    <w:rsid w:val="000F0612"/>
    <w:rsid w:val="000F2F4E"/>
    <w:rsid w:val="000F36D8"/>
    <w:rsid w:val="000F4407"/>
    <w:rsid w:val="000F67AB"/>
    <w:rsid w:val="000F7C78"/>
    <w:rsid w:val="0010075E"/>
    <w:rsid w:val="00100D0D"/>
    <w:rsid w:val="001023B0"/>
    <w:rsid w:val="001031E3"/>
    <w:rsid w:val="001043B2"/>
    <w:rsid w:val="00105562"/>
    <w:rsid w:val="00105CB2"/>
    <w:rsid w:val="00105F59"/>
    <w:rsid w:val="00106224"/>
    <w:rsid w:val="00106924"/>
    <w:rsid w:val="00106CA2"/>
    <w:rsid w:val="00111651"/>
    <w:rsid w:val="00112A2F"/>
    <w:rsid w:val="00112A43"/>
    <w:rsid w:val="00113178"/>
    <w:rsid w:val="001166D5"/>
    <w:rsid w:val="00116BC4"/>
    <w:rsid w:val="00116D89"/>
    <w:rsid w:val="00117649"/>
    <w:rsid w:val="00117F5F"/>
    <w:rsid w:val="00121D43"/>
    <w:rsid w:val="00122D09"/>
    <w:rsid w:val="0012402E"/>
    <w:rsid w:val="00124265"/>
    <w:rsid w:val="001246DE"/>
    <w:rsid w:val="00124EF2"/>
    <w:rsid w:val="00125B07"/>
    <w:rsid w:val="0013211E"/>
    <w:rsid w:val="00135575"/>
    <w:rsid w:val="001371B9"/>
    <w:rsid w:val="0013751C"/>
    <w:rsid w:val="00140A22"/>
    <w:rsid w:val="001410AD"/>
    <w:rsid w:val="0014350F"/>
    <w:rsid w:val="00144974"/>
    <w:rsid w:val="00145DBE"/>
    <w:rsid w:val="00147641"/>
    <w:rsid w:val="00150176"/>
    <w:rsid w:val="00152177"/>
    <w:rsid w:val="001544E7"/>
    <w:rsid w:val="001546A9"/>
    <w:rsid w:val="00156553"/>
    <w:rsid w:val="0015656C"/>
    <w:rsid w:val="00156BFB"/>
    <w:rsid w:val="00156FD7"/>
    <w:rsid w:val="00161391"/>
    <w:rsid w:val="00161B18"/>
    <w:rsid w:val="00163483"/>
    <w:rsid w:val="00163B80"/>
    <w:rsid w:val="00163C08"/>
    <w:rsid w:val="00164A14"/>
    <w:rsid w:val="00164E27"/>
    <w:rsid w:val="001672DA"/>
    <w:rsid w:val="00171A2A"/>
    <w:rsid w:val="00172AF9"/>
    <w:rsid w:val="00173397"/>
    <w:rsid w:val="00173AF6"/>
    <w:rsid w:val="00173FD1"/>
    <w:rsid w:val="001742EC"/>
    <w:rsid w:val="00174D4E"/>
    <w:rsid w:val="00177298"/>
    <w:rsid w:val="0017769E"/>
    <w:rsid w:val="0018071F"/>
    <w:rsid w:val="00180DCA"/>
    <w:rsid w:val="00181BF1"/>
    <w:rsid w:val="001830BC"/>
    <w:rsid w:val="00184C20"/>
    <w:rsid w:val="0018536F"/>
    <w:rsid w:val="00185556"/>
    <w:rsid w:val="00186D4F"/>
    <w:rsid w:val="00186F50"/>
    <w:rsid w:val="00187712"/>
    <w:rsid w:val="00187D71"/>
    <w:rsid w:val="00187DAF"/>
    <w:rsid w:val="00187F36"/>
    <w:rsid w:val="001908A8"/>
    <w:rsid w:val="00193C6D"/>
    <w:rsid w:val="001958A9"/>
    <w:rsid w:val="0019750B"/>
    <w:rsid w:val="001A010C"/>
    <w:rsid w:val="001A09E1"/>
    <w:rsid w:val="001A0F9C"/>
    <w:rsid w:val="001A18AD"/>
    <w:rsid w:val="001A39F6"/>
    <w:rsid w:val="001A4894"/>
    <w:rsid w:val="001A68DF"/>
    <w:rsid w:val="001A74E6"/>
    <w:rsid w:val="001A77A2"/>
    <w:rsid w:val="001B00E7"/>
    <w:rsid w:val="001B2D28"/>
    <w:rsid w:val="001B2FB6"/>
    <w:rsid w:val="001B314E"/>
    <w:rsid w:val="001B3EC7"/>
    <w:rsid w:val="001B4213"/>
    <w:rsid w:val="001B5AEE"/>
    <w:rsid w:val="001B6878"/>
    <w:rsid w:val="001B7B5C"/>
    <w:rsid w:val="001B7CA9"/>
    <w:rsid w:val="001B7DC6"/>
    <w:rsid w:val="001C04F7"/>
    <w:rsid w:val="001C0B19"/>
    <w:rsid w:val="001C2BA9"/>
    <w:rsid w:val="001C2F46"/>
    <w:rsid w:val="001C3121"/>
    <w:rsid w:val="001C375B"/>
    <w:rsid w:val="001C3DA9"/>
    <w:rsid w:val="001C5C74"/>
    <w:rsid w:val="001C5E68"/>
    <w:rsid w:val="001C6914"/>
    <w:rsid w:val="001D03C5"/>
    <w:rsid w:val="001D0FEB"/>
    <w:rsid w:val="001D136B"/>
    <w:rsid w:val="001D2078"/>
    <w:rsid w:val="001D2BD2"/>
    <w:rsid w:val="001D30F3"/>
    <w:rsid w:val="001D4379"/>
    <w:rsid w:val="001D60D3"/>
    <w:rsid w:val="001D6679"/>
    <w:rsid w:val="001D66EF"/>
    <w:rsid w:val="001D7C10"/>
    <w:rsid w:val="001E2D8C"/>
    <w:rsid w:val="001E2E41"/>
    <w:rsid w:val="001E31DF"/>
    <w:rsid w:val="001E3C2B"/>
    <w:rsid w:val="001E3C4A"/>
    <w:rsid w:val="001E52DD"/>
    <w:rsid w:val="001E5AC7"/>
    <w:rsid w:val="001E5E14"/>
    <w:rsid w:val="001E67A8"/>
    <w:rsid w:val="001E6F8C"/>
    <w:rsid w:val="001E7C6B"/>
    <w:rsid w:val="001F087E"/>
    <w:rsid w:val="001F0881"/>
    <w:rsid w:val="001F2A57"/>
    <w:rsid w:val="001F434E"/>
    <w:rsid w:val="001F5012"/>
    <w:rsid w:val="001F7DF2"/>
    <w:rsid w:val="00202DF9"/>
    <w:rsid w:val="00202FF8"/>
    <w:rsid w:val="002037B0"/>
    <w:rsid w:val="002037F8"/>
    <w:rsid w:val="00203E0A"/>
    <w:rsid w:val="002050E2"/>
    <w:rsid w:val="002116C2"/>
    <w:rsid w:val="00221C03"/>
    <w:rsid w:val="00222446"/>
    <w:rsid w:val="00223235"/>
    <w:rsid w:val="00223A0A"/>
    <w:rsid w:val="00226317"/>
    <w:rsid w:val="00226ABC"/>
    <w:rsid w:val="00227286"/>
    <w:rsid w:val="002302CB"/>
    <w:rsid w:val="0023235C"/>
    <w:rsid w:val="00233576"/>
    <w:rsid w:val="00233CD0"/>
    <w:rsid w:val="00234374"/>
    <w:rsid w:val="00234418"/>
    <w:rsid w:val="00234993"/>
    <w:rsid w:val="00235E0D"/>
    <w:rsid w:val="00236000"/>
    <w:rsid w:val="00236597"/>
    <w:rsid w:val="002365EC"/>
    <w:rsid w:val="002369BC"/>
    <w:rsid w:val="00237408"/>
    <w:rsid w:val="00237A26"/>
    <w:rsid w:val="0024003C"/>
    <w:rsid w:val="002408DE"/>
    <w:rsid w:val="002410F3"/>
    <w:rsid w:val="0024110F"/>
    <w:rsid w:val="00241A7A"/>
    <w:rsid w:val="00241B85"/>
    <w:rsid w:val="00244A97"/>
    <w:rsid w:val="0025187A"/>
    <w:rsid w:val="00254677"/>
    <w:rsid w:val="00254AE8"/>
    <w:rsid w:val="00254D1E"/>
    <w:rsid w:val="002556F9"/>
    <w:rsid w:val="0025737F"/>
    <w:rsid w:val="002578C6"/>
    <w:rsid w:val="00261276"/>
    <w:rsid w:val="00261495"/>
    <w:rsid w:val="00263AAA"/>
    <w:rsid w:val="00263D8F"/>
    <w:rsid w:val="00264358"/>
    <w:rsid w:val="0026446A"/>
    <w:rsid w:val="00264C99"/>
    <w:rsid w:val="00266083"/>
    <w:rsid w:val="002661BF"/>
    <w:rsid w:val="0026643B"/>
    <w:rsid w:val="00274CC8"/>
    <w:rsid w:val="0027572D"/>
    <w:rsid w:val="00277AB1"/>
    <w:rsid w:val="00282601"/>
    <w:rsid w:val="0028299B"/>
    <w:rsid w:val="00282D38"/>
    <w:rsid w:val="00283F97"/>
    <w:rsid w:val="00284DEA"/>
    <w:rsid w:val="0028680A"/>
    <w:rsid w:val="00286E8B"/>
    <w:rsid w:val="002916E9"/>
    <w:rsid w:val="002927E7"/>
    <w:rsid w:val="00293688"/>
    <w:rsid w:val="00296973"/>
    <w:rsid w:val="0029792D"/>
    <w:rsid w:val="002A2C61"/>
    <w:rsid w:val="002A3D9A"/>
    <w:rsid w:val="002A3F8A"/>
    <w:rsid w:val="002A4114"/>
    <w:rsid w:val="002A4189"/>
    <w:rsid w:val="002A4265"/>
    <w:rsid w:val="002A4319"/>
    <w:rsid w:val="002A4B7B"/>
    <w:rsid w:val="002A6B66"/>
    <w:rsid w:val="002A6C34"/>
    <w:rsid w:val="002A7432"/>
    <w:rsid w:val="002B01EC"/>
    <w:rsid w:val="002B09D1"/>
    <w:rsid w:val="002B18B3"/>
    <w:rsid w:val="002B1ABB"/>
    <w:rsid w:val="002B24C8"/>
    <w:rsid w:val="002B26C4"/>
    <w:rsid w:val="002B51E1"/>
    <w:rsid w:val="002B618F"/>
    <w:rsid w:val="002B6A51"/>
    <w:rsid w:val="002B7276"/>
    <w:rsid w:val="002B7357"/>
    <w:rsid w:val="002B7F48"/>
    <w:rsid w:val="002C1347"/>
    <w:rsid w:val="002C2430"/>
    <w:rsid w:val="002C300B"/>
    <w:rsid w:val="002C6013"/>
    <w:rsid w:val="002C6CDB"/>
    <w:rsid w:val="002C735E"/>
    <w:rsid w:val="002D0698"/>
    <w:rsid w:val="002D18E7"/>
    <w:rsid w:val="002E2CA5"/>
    <w:rsid w:val="002E2E7D"/>
    <w:rsid w:val="002E305E"/>
    <w:rsid w:val="002E330E"/>
    <w:rsid w:val="002E35E4"/>
    <w:rsid w:val="002E4175"/>
    <w:rsid w:val="002E4805"/>
    <w:rsid w:val="002E5B4C"/>
    <w:rsid w:val="002E5BCC"/>
    <w:rsid w:val="002E5D1F"/>
    <w:rsid w:val="002E68F0"/>
    <w:rsid w:val="002E7D03"/>
    <w:rsid w:val="002E7D73"/>
    <w:rsid w:val="002E7DF8"/>
    <w:rsid w:val="002F02FD"/>
    <w:rsid w:val="002F0C38"/>
    <w:rsid w:val="002F2804"/>
    <w:rsid w:val="002F291C"/>
    <w:rsid w:val="002F3AEF"/>
    <w:rsid w:val="002F5825"/>
    <w:rsid w:val="002F6A85"/>
    <w:rsid w:val="002F7909"/>
    <w:rsid w:val="0030151C"/>
    <w:rsid w:val="00301C7D"/>
    <w:rsid w:val="00304FFE"/>
    <w:rsid w:val="00305376"/>
    <w:rsid w:val="003060F1"/>
    <w:rsid w:val="0030743B"/>
    <w:rsid w:val="0031068F"/>
    <w:rsid w:val="00310E6D"/>
    <w:rsid w:val="00311A07"/>
    <w:rsid w:val="00313B61"/>
    <w:rsid w:val="00313BB1"/>
    <w:rsid w:val="0031488F"/>
    <w:rsid w:val="00314A8E"/>
    <w:rsid w:val="00315DC6"/>
    <w:rsid w:val="00315E92"/>
    <w:rsid w:val="0032777F"/>
    <w:rsid w:val="00327AE0"/>
    <w:rsid w:val="00332ABA"/>
    <w:rsid w:val="003334B2"/>
    <w:rsid w:val="00333C56"/>
    <w:rsid w:val="00333F05"/>
    <w:rsid w:val="003347B5"/>
    <w:rsid w:val="00334A81"/>
    <w:rsid w:val="00334A9F"/>
    <w:rsid w:val="003357BC"/>
    <w:rsid w:val="00335CD5"/>
    <w:rsid w:val="0033656F"/>
    <w:rsid w:val="00337A76"/>
    <w:rsid w:val="0034112E"/>
    <w:rsid w:val="0034113D"/>
    <w:rsid w:val="00343903"/>
    <w:rsid w:val="00343F16"/>
    <w:rsid w:val="00344075"/>
    <w:rsid w:val="0034681C"/>
    <w:rsid w:val="003469A3"/>
    <w:rsid w:val="00346C73"/>
    <w:rsid w:val="00346CF4"/>
    <w:rsid w:val="0034785E"/>
    <w:rsid w:val="00347F28"/>
    <w:rsid w:val="00351100"/>
    <w:rsid w:val="00351365"/>
    <w:rsid w:val="003514C8"/>
    <w:rsid w:val="00351504"/>
    <w:rsid w:val="00353A6B"/>
    <w:rsid w:val="00353E16"/>
    <w:rsid w:val="00354F95"/>
    <w:rsid w:val="0035572E"/>
    <w:rsid w:val="003559EF"/>
    <w:rsid w:val="00356313"/>
    <w:rsid w:val="003577A5"/>
    <w:rsid w:val="0035785E"/>
    <w:rsid w:val="00357BF6"/>
    <w:rsid w:val="00363353"/>
    <w:rsid w:val="003639EE"/>
    <w:rsid w:val="00365F00"/>
    <w:rsid w:val="0036784E"/>
    <w:rsid w:val="003679E5"/>
    <w:rsid w:val="00367EEF"/>
    <w:rsid w:val="00370A12"/>
    <w:rsid w:val="003746FD"/>
    <w:rsid w:val="00375EAF"/>
    <w:rsid w:val="0037676D"/>
    <w:rsid w:val="0037683B"/>
    <w:rsid w:val="00377AC8"/>
    <w:rsid w:val="003803C8"/>
    <w:rsid w:val="00382C80"/>
    <w:rsid w:val="00382E2F"/>
    <w:rsid w:val="00383405"/>
    <w:rsid w:val="00383D3A"/>
    <w:rsid w:val="003859B1"/>
    <w:rsid w:val="00385EEB"/>
    <w:rsid w:val="00386BB6"/>
    <w:rsid w:val="003875D8"/>
    <w:rsid w:val="0038765C"/>
    <w:rsid w:val="003876C7"/>
    <w:rsid w:val="00387F46"/>
    <w:rsid w:val="00391463"/>
    <w:rsid w:val="003921ED"/>
    <w:rsid w:val="00394A54"/>
    <w:rsid w:val="00394FF1"/>
    <w:rsid w:val="00397105"/>
    <w:rsid w:val="003A052C"/>
    <w:rsid w:val="003A0A2A"/>
    <w:rsid w:val="003A341E"/>
    <w:rsid w:val="003A3AF7"/>
    <w:rsid w:val="003A7055"/>
    <w:rsid w:val="003A7206"/>
    <w:rsid w:val="003B1C84"/>
    <w:rsid w:val="003B1DEB"/>
    <w:rsid w:val="003B2448"/>
    <w:rsid w:val="003B54D3"/>
    <w:rsid w:val="003C1046"/>
    <w:rsid w:val="003C1E44"/>
    <w:rsid w:val="003C205A"/>
    <w:rsid w:val="003C263B"/>
    <w:rsid w:val="003C26A2"/>
    <w:rsid w:val="003C2D3E"/>
    <w:rsid w:val="003C686E"/>
    <w:rsid w:val="003C6A58"/>
    <w:rsid w:val="003C7CBF"/>
    <w:rsid w:val="003D000E"/>
    <w:rsid w:val="003D2ADC"/>
    <w:rsid w:val="003E1867"/>
    <w:rsid w:val="003E20A4"/>
    <w:rsid w:val="003E293E"/>
    <w:rsid w:val="003E2D34"/>
    <w:rsid w:val="003E40F4"/>
    <w:rsid w:val="003E431F"/>
    <w:rsid w:val="003E4438"/>
    <w:rsid w:val="003E4C7F"/>
    <w:rsid w:val="003E4E7C"/>
    <w:rsid w:val="003E5EF4"/>
    <w:rsid w:val="003E60D7"/>
    <w:rsid w:val="003E6326"/>
    <w:rsid w:val="003E6D67"/>
    <w:rsid w:val="003E72BC"/>
    <w:rsid w:val="003F00C6"/>
    <w:rsid w:val="003F0B6A"/>
    <w:rsid w:val="003F0FD2"/>
    <w:rsid w:val="003F4B21"/>
    <w:rsid w:val="003F6CA6"/>
    <w:rsid w:val="0040089F"/>
    <w:rsid w:val="00401F97"/>
    <w:rsid w:val="00402AD1"/>
    <w:rsid w:val="00402E7C"/>
    <w:rsid w:val="004045CC"/>
    <w:rsid w:val="004055CD"/>
    <w:rsid w:val="00405722"/>
    <w:rsid w:val="004068B8"/>
    <w:rsid w:val="004144DD"/>
    <w:rsid w:val="00414E79"/>
    <w:rsid w:val="0041614B"/>
    <w:rsid w:val="00416A79"/>
    <w:rsid w:val="004177B5"/>
    <w:rsid w:val="004179E1"/>
    <w:rsid w:val="00423A17"/>
    <w:rsid w:val="00423E9D"/>
    <w:rsid w:val="00424C88"/>
    <w:rsid w:val="00425C63"/>
    <w:rsid w:val="00425E38"/>
    <w:rsid w:val="00425F6E"/>
    <w:rsid w:val="00426401"/>
    <w:rsid w:val="004273B2"/>
    <w:rsid w:val="00427B53"/>
    <w:rsid w:val="00432617"/>
    <w:rsid w:val="004329EE"/>
    <w:rsid w:val="00434B3D"/>
    <w:rsid w:val="00434F4F"/>
    <w:rsid w:val="00440287"/>
    <w:rsid w:val="004403A3"/>
    <w:rsid w:val="004414B3"/>
    <w:rsid w:val="00441FB2"/>
    <w:rsid w:val="004420C1"/>
    <w:rsid w:val="00443BA9"/>
    <w:rsid w:val="004442ED"/>
    <w:rsid w:val="0044495F"/>
    <w:rsid w:val="004476FA"/>
    <w:rsid w:val="00447860"/>
    <w:rsid w:val="0045120F"/>
    <w:rsid w:val="0045320F"/>
    <w:rsid w:val="0045441F"/>
    <w:rsid w:val="00454C66"/>
    <w:rsid w:val="0045540D"/>
    <w:rsid w:val="00462865"/>
    <w:rsid w:val="00462C5D"/>
    <w:rsid w:val="004632F4"/>
    <w:rsid w:val="004639DD"/>
    <w:rsid w:val="00464872"/>
    <w:rsid w:val="00465AE3"/>
    <w:rsid w:val="00465C5A"/>
    <w:rsid w:val="00466356"/>
    <w:rsid w:val="0046664A"/>
    <w:rsid w:val="004706AA"/>
    <w:rsid w:val="004706BB"/>
    <w:rsid w:val="0047149B"/>
    <w:rsid w:val="00474D3C"/>
    <w:rsid w:val="00475AC4"/>
    <w:rsid w:val="004807C1"/>
    <w:rsid w:val="00480F29"/>
    <w:rsid w:val="00482F6D"/>
    <w:rsid w:val="004836EA"/>
    <w:rsid w:val="00483D2A"/>
    <w:rsid w:val="004842FC"/>
    <w:rsid w:val="0048500C"/>
    <w:rsid w:val="00485D41"/>
    <w:rsid w:val="00487ED8"/>
    <w:rsid w:val="00493A61"/>
    <w:rsid w:val="004A05F0"/>
    <w:rsid w:val="004A07DB"/>
    <w:rsid w:val="004A0EA6"/>
    <w:rsid w:val="004A1453"/>
    <w:rsid w:val="004A19D6"/>
    <w:rsid w:val="004A32E0"/>
    <w:rsid w:val="004A55F1"/>
    <w:rsid w:val="004A6172"/>
    <w:rsid w:val="004A628C"/>
    <w:rsid w:val="004A6815"/>
    <w:rsid w:val="004A753B"/>
    <w:rsid w:val="004A7D35"/>
    <w:rsid w:val="004B02C9"/>
    <w:rsid w:val="004B2029"/>
    <w:rsid w:val="004B2849"/>
    <w:rsid w:val="004B34AB"/>
    <w:rsid w:val="004B3A0B"/>
    <w:rsid w:val="004B5213"/>
    <w:rsid w:val="004B6CFD"/>
    <w:rsid w:val="004B74F9"/>
    <w:rsid w:val="004B7EEA"/>
    <w:rsid w:val="004C0916"/>
    <w:rsid w:val="004C1649"/>
    <w:rsid w:val="004C16D4"/>
    <w:rsid w:val="004C2D90"/>
    <w:rsid w:val="004C389C"/>
    <w:rsid w:val="004C5468"/>
    <w:rsid w:val="004C58CC"/>
    <w:rsid w:val="004C5F39"/>
    <w:rsid w:val="004C7FA8"/>
    <w:rsid w:val="004D01A0"/>
    <w:rsid w:val="004D0B02"/>
    <w:rsid w:val="004D1317"/>
    <w:rsid w:val="004D1E0D"/>
    <w:rsid w:val="004D22BB"/>
    <w:rsid w:val="004D4814"/>
    <w:rsid w:val="004D5070"/>
    <w:rsid w:val="004D6CD8"/>
    <w:rsid w:val="004D7AA4"/>
    <w:rsid w:val="004E051D"/>
    <w:rsid w:val="004E0A61"/>
    <w:rsid w:val="004E10B5"/>
    <w:rsid w:val="004E1E79"/>
    <w:rsid w:val="004E354F"/>
    <w:rsid w:val="004F0033"/>
    <w:rsid w:val="004F234B"/>
    <w:rsid w:val="004F2BC6"/>
    <w:rsid w:val="004F62E0"/>
    <w:rsid w:val="004F65F0"/>
    <w:rsid w:val="004F6675"/>
    <w:rsid w:val="004F7758"/>
    <w:rsid w:val="00500324"/>
    <w:rsid w:val="00500A97"/>
    <w:rsid w:val="005022FA"/>
    <w:rsid w:val="00502DD2"/>
    <w:rsid w:val="00503098"/>
    <w:rsid w:val="0050405F"/>
    <w:rsid w:val="0050417E"/>
    <w:rsid w:val="0050498A"/>
    <w:rsid w:val="005049DC"/>
    <w:rsid w:val="00504A7D"/>
    <w:rsid w:val="00505E63"/>
    <w:rsid w:val="0050676D"/>
    <w:rsid w:val="0051034A"/>
    <w:rsid w:val="00510AF4"/>
    <w:rsid w:val="00511A57"/>
    <w:rsid w:val="00511C38"/>
    <w:rsid w:val="005146AD"/>
    <w:rsid w:val="00515A1C"/>
    <w:rsid w:val="005204F1"/>
    <w:rsid w:val="00521F75"/>
    <w:rsid w:val="0052305F"/>
    <w:rsid w:val="00523A8B"/>
    <w:rsid w:val="00524E78"/>
    <w:rsid w:val="00530A49"/>
    <w:rsid w:val="00530BDB"/>
    <w:rsid w:val="00532BC6"/>
    <w:rsid w:val="0053437D"/>
    <w:rsid w:val="00534622"/>
    <w:rsid w:val="00534C26"/>
    <w:rsid w:val="00535CA8"/>
    <w:rsid w:val="00535EEA"/>
    <w:rsid w:val="00536E5C"/>
    <w:rsid w:val="00536F3A"/>
    <w:rsid w:val="005373C6"/>
    <w:rsid w:val="00537EAC"/>
    <w:rsid w:val="00542428"/>
    <w:rsid w:val="00543918"/>
    <w:rsid w:val="00544558"/>
    <w:rsid w:val="005446F1"/>
    <w:rsid w:val="00545A5E"/>
    <w:rsid w:val="00545AB0"/>
    <w:rsid w:val="00545AB5"/>
    <w:rsid w:val="00550BFA"/>
    <w:rsid w:val="00551A37"/>
    <w:rsid w:val="00552532"/>
    <w:rsid w:val="005543B4"/>
    <w:rsid w:val="005548DA"/>
    <w:rsid w:val="00554AD7"/>
    <w:rsid w:val="00555721"/>
    <w:rsid w:val="005570C8"/>
    <w:rsid w:val="00560567"/>
    <w:rsid w:val="0056101C"/>
    <w:rsid w:val="005610CA"/>
    <w:rsid w:val="00561AD9"/>
    <w:rsid w:val="005628DA"/>
    <w:rsid w:val="00562C03"/>
    <w:rsid w:val="00563694"/>
    <w:rsid w:val="0056432F"/>
    <w:rsid w:val="00565DD7"/>
    <w:rsid w:val="005700BB"/>
    <w:rsid w:val="0057083A"/>
    <w:rsid w:val="0057084D"/>
    <w:rsid w:val="00572320"/>
    <w:rsid w:val="00572322"/>
    <w:rsid w:val="00572D06"/>
    <w:rsid w:val="00573881"/>
    <w:rsid w:val="00573ABB"/>
    <w:rsid w:val="00574231"/>
    <w:rsid w:val="0057456E"/>
    <w:rsid w:val="00580EE6"/>
    <w:rsid w:val="005827C1"/>
    <w:rsid w:val="00582C03"/>
    <w:rsid w:val="005839A8"/>
    <w:rsid w:val="0058435D"/>
    <w:rsid w:val="00584F5B"/>
    <w:rsid w:val="00585EDE"/>
    <w:rsid w:val="00586C6E"/>
    <w:rsid w:val="005876F2"/>
    <w:rsid w:val="00587786"/>
    <w:rsid w:val="00590775"/>
    <w:rsid w:val="0059106C"/>
    <w:rsid w:val="005929A2"/>
    <w:rsid w:val="00594DEE"/>
    <w:rsid w:val="00597646"/>
    <w:rsid w:val="00597E68"/>
    <w:rsid w:val="005A0200"/>
    <w:rsid w:val="005A05F8"/>
    <w:rsid w:val="005A23FF"/>
    <w:rsid w:val="005A30EC"/>
    <w:rsid w:val="005A4F3F"/>
    <w:rsid w:val="005A5AE4"/>
    <w:rsid w:val="005A5B73"/>
    <w:rsid w:val="005A5D98"/>
    <w:rsid w:val="005A7999"/>
    <w:rsid w:val="005B01BF"/>
    <w:rsid w:val="005B021F"/>
    <w:rsid w:val="005B1574"/>
    <w:rsid w:val="005B2080"/>
    <w:rsid w:val="005B24AB"/>
    <w:rsid w:val="005B388A"/>
    <w:rsid w:val="005B41FB"/>
    <w:rsid w:val="005B426E"/>
    <w:rsid w:val="005B442C"/>
    <w:rsid w:val="005C0A3F"/>
    <w:rsid w:val="005C3304"/>
    <w:rsid w:val="005C4137"/>
    <w:rsid w:val="005C4729"/>
    <w:rsid w:val="005C4F5B"/>
    <w:rsid w:val="005C519E"/>
    <w:rsid w:val="005C53B3"/>
    <w:rsid w:val="005C7748"/>
    <w:rsid w:val="005C7AA4"/>
    <w:rsid w:val="005D0B8F"/>
    <w:rsid w:val="005D1BB8"/>
    <w:rsid w:val="005D21A7"/>
    <w:rsid w:val="005D2892"/>
    <w:rsid w:val="005D68E7"/>
    <w:rsid w:val="005D72D7"/>
    <w:rsid w:val="005E0134"/>
    <w:rsid w:val="005E107B"/>
    <w:rsid w:val="005E5708"/>
    <w:rsid w:val="005E77BC"/>
    <w:rsid w:val="005F0E41"/>
    <w:rsid w:val="005F2937"/>
    <w:rsid w:val="005F393C"/>
    <w:rsid w:val="005F3F83"/>
    <w:rsid w:val="005F5EFD"/>
    <w:rsid w:val="005F683E"/>
    <w:rsid w:val="005F7FDE"/>
    <w:rsid w:val="00601E03"/>
    <w:rsid w:val="0060247A"/>
    <w:rsid w:val="00602EDC"/>
    <w:rsid w:val="006031F9"/>
    <w:rsid w:val="0060586B"/>
    <w:rsid w:val="0060700D"/>
    <w:rsid w:val="00607582"/>
    <w:rsid w:val="00607E8A"/>
    <w:rsid w:val="00613F17"/>
    <w:rsid w:val="006145F6"/>
    <w:rsid w:val="006151F2"/>
    <w:rsid w:val="0062128E"/>
    <w:rsid w:val="00621A8F"/>
    <w:rsid w:val="00622C47"/>
    <w:rsid w:val="00622E4D"/>
    <w:rsid w:val="00623F75"/>
    <w:rsid w:val="0062406C"/>
    <w:rsid w:val="006271E7"/>
    <w:rsid w:val="00627A25"/>
    <w:rsid w:val="006306DA"/>
    <w:rsid w:val="0063170C"/>
    <w:rsid w:val="00631FD1"/>
    <w:rsid w:val="006339C7"/>
    <w:rsid w:val="00635A4A"/>
    <w:rsid w:val="00636E3B"/>
    <w:rsid w:val="006376D4"/>
    <w:rsid w:val="00640141"/>
    <w:rsid w:val="006401F4"/>
    <w:rsid w:val="0064058B"/>
    <w:rsid w:val="00640A91"/>
    <w:rsid w:val="00643409"/>
    <w:rsid w:val="00643488"/>
    <w:rsid w:val="00643B7F"/>
    <w:rsid w:val="0064480C"/>
    <w:rsid w:val="00644D1A"/>
    <w:rsid w:val="006456D9"/>
    <w:rsid w:val="00645A26"/>
    <w:rsid w:val="00645D16"/>
    <w:rsid w:val="00646498"/>
    <w:rsid w:val="006508A8"/>
    <w:rsid w:val="00652972"/>
    <w:rsid w:val="00652D14"/>
    <w:rsid w:val="00654063"/>
    <w:rsid w:val="006542B2"/>
    <w:rsid w:val="00654E01"/>
    <w:rsid w:val="00655072"/>
    <w:rsid w:val="006550B2"/>
    <w:rsid w:val="00655483"/>
    <w:rsid w:val="006558AA"/>
    <w:rsid w:val="00655B77"/>
    <w:rsid w:val="006562EF"/>
    <w:rsid w:val="0065748D"/>
    <w:rsid w:val="00657622"/>
    <w:rsid w:val="00657DF2"/>
    <w:rsid w:val="006605C6"/>
    <w:rsid w:val="00661E06"/>
    <w:rsid w:val="00661F13"/>
    <w:rsid w:val="00662784"/>
    <w:rsid w:val="006635C8"/>
    <w:rsid w:val="00664377"/>
    <w:rsid w:val="00664B06"/>
    <w:rsid w:val="00665054"/>
    <w:rsid w:val="0067172A"/>
    <w:rsid w:val="0067307D"/>
    <w:rsid w:val="00673348"/>
    <w:rsid w:val="00673972"/>
    <w:rsid w:val="00674E41"/>
    <w:rsid w:val="0067504C"/>
    <w:rsid w:val="00676498"/>
    <w:rsid w:val="006777FC"/>
    <w:rsid w:val="0068152D"/>
    <w:rsid w:val="0068272D"/>
    <w:rsid w:val="00682DA5"/>
    <w:rsid w:val="00683C6E"/>
    <w:rsid w:val="00683F15"/>
    <w:rsid w:val="006850AD"/>
    <w:rsid w:val="00685531"/>
    <w:rsid w:val="00685C3E"/>
    <w:rsid w:val="00686522"/>
    <w:rsid w:val="00687013"/>
    <w:rsid w:val="00691B71"/>
    <w:rsid w:val="00692542"/>
    <w:rsid w:val="00692F77"/>
    <w:rsid w:val="00693595"/>
    <w:rsid w:val="006936C8"/>
    <w:rsid w:val="0069491D"/>
    <w:rsid w:val="00695312"/>
    <w:rsid w:val="006966DC"/>
    <w:rsid w:val="006A03CD"/>
    <w:rsid w:val="006A1477"/>
    <w:rsid w:val="006A2857"/>
    <w:rsid w:val="006A3380"/>
    <w:rsid w:val="006A3708"/>
    <w:rsid w:val="006A4CE5"/>
    <w:rsid w:val="006A5987"/>
    <w:rsid w:val="006A674B"/>
    <w:rsid w:val="006A7AC1"/>
    <w:rsid w:val="006A7FE5"/>
    <w:rsid w:val="006B018B"/>
    <w:rsid w:val="006B03AD"/>
    <w:rsid w:val="006B215B"/>
    <w:rsid w:val="006B3D4C"/>
    <w:rsid w:val="006B3F7D"/>
    <w:rsid w:val="006B4182"/>
    <w:rsid w:val="006B51AE"/>
    <w:rsid w:val="006B6174"/>
    <w:rsid w:val="006B7F9C"/>
    <w:rsid w:val="006C0A4C"/>
    <w:rsid w:val="006C2939"/>
    <w:rsid w:val="006C46F7"/>
    <w:rsid w:val="006C499F"/>
    <w:rsid w:val="006C4E36"/>
    <w:rsid w:val="006C4E39"/>
    <w:rsid w:val="006C5359"/>
    <w:rsid w:val="006C6043"/>
    <w:rsid w:val="006C66FD"/>
    <w:rsid w:val="006C6B63"/>
    <w:rsid w:val="006D0545"/>
    <w:rsid w:val="006D0B06"/>
    <w:rsid w:val="006D0CF9"/>
    <w:rsid w:val="006D1B1B"/>
    <w:rsid w:val="006D2955"/>
    <w:rsid w:val="006D63E0"/>
    <w:rsid w:val="006E029C"/>
    <w:rsid w:val="006E0812"/>
    <w:rsid w:val="006E6C4B"/>
    <w:rsid w:val="006F077E"/>
    <w:rsid w:val="006F1DF0"/>
    <w:rsid w:val="006F31DB"/>
    <w:rsid w:val="006F3814"/>
    <w:rsid w:val="006F4813"/>
    <w:rsid w:val="006F5FDA"/>
    <w:rsid w:val="006F644E"/>
    <w:rsid w:val="006F6920"/>
    <w:rsid w:val="006F6D52"/>
    <w:rsid w:val="006F701F"/>
    <w:rsid w:val="006F7851"/>
    <w:rsid w:val="0070184E"/>
    <w:rsid w:val="0070254D"/>
    <w:rsid w:val="00702E9D"/>
    <w:rsid w:val="007039B3"/>
    <w:rsid w:val="00707455"/>
    <w:rsid w:val="00707839"/>
    <w:rsid w:val="0071086B"/>
    <w:rsid w:val="00711420"/>
    <w:rsid w:val="00711FCD"/>
    <w:rsid w:val="00713F8E"/>
    <w:rsid w:val="007149DF"/>
    <w:rsid w:val="007156F5"/>
    <w:rsid w:val="007160E4"/>
    <w:rsid w:val="00716F06"/>
    <w:rsid w:val="00721BAA"/>
    <w:rsid w:val="00722CE1"/>
    <w:rsid w:val="0072443A"/>
    <w:rsid w:val="00724B8B"/>
    <w:rsid w:val="007252AA"/>
    <w:rsid w:val="00725A33"/>
    <w:rsid w:val="00726877"/>
    <w:rsid w:val="00726BE3"/>
    <w:rsid w:val="007272E5"/>
    <w:rsid w:val="0073016F"/>
    <w:rsid w:val="0073291B"/>
    <w:rsid w:val="00736CAB"/>
    <w:rsid w:val="0074397D"/>
    <w:rsid w:val="00743CBA"/>
    <w:rsid w:val="00743DCA"/>
    <w:rsid w:val="007441D6"/>
    <w:rsid w:val="007449B3"/>
    <w:rsid w:val="007464D7"/>
    <w:rsid w:val="00746974"/>
    <w:rsid w:val="0074729A"/>
    <w:rsid w:val="007474A4"/>
    <w:rsid w:val="0074752A"/>
    <w:rsid w:val="00750BEE"/>
    <w:rsid w:val="00750FA9"/>
    <w:rsid w:val="00750FCC"/>
    <w:rsid w:val="00751519"/>
    <w:rsid w:val="00752ACF"/>
    <w:rsid w:val="0075360A"/>
    <w:rsid w:val="00753892"/>
    <w:rsid w:val="00754463"/>
    <w:rsid w:val="0075474E"/>
    <w:rsid w:val="00757024"/>
    <w:rsid w:val="00760BC0"/>
    <w:rsid w:val="00762DDD"/>
    <w:rsid w:val="007663E5"/>
    <w:rsid w:val="007663F3"/>
    <w:rsid w:val="0076708D"/>
    <w:rsid w:val="00772029"/>
    <w:rsid w:val="00773E0B"/>
    <w:rsid w:val="00774ED1"/>
    <w:rsid w:val="00775207"/>
    <w:rsid w:val="00775D8D"/>
    <w:rsid w:val="00776B76"/>
    <w:rsid w:val="007776D1"/>
    <w:rsid w:val="00781E00"/>
    <w:rsid w:val="00782D38"/>
    <w:rsid w:val="0078496B"/>
    <w:rsid w:val="00784A87"/>
    <w:rsid w:val="0078726E"/>
    <w:rsid w:val="00787D43"/>
    <w:rsid w:val="00787F11"/>
    <w:rsid w:val="00793EEA"/>
    <w:rsid w:val="0079403C"/>
    <w:rsid w:val="00795B27"/>
    <w:rsid w:val="00795CE9"/>
    <w:rsid w:val="00795DEB"/>
    <w:rsid w:val="00795FFD"/>
    <w:rsid w:val="0079685B"/>
    <w:rsid w:val="00796926"/>
    <w:rsid w:val="00796978"/>
    <w:rsid w:val="00796CE3"/>
    <w:rsid w:val="00796FDD"/>
    <w:rsid w:val="007977CE"/>
    <w:rsid w:val="007A0E3E"/>
    <w:rsid w:val="007A2BAB"/>
    <w:rsid w:val="007A2C76"/>
    <w:rsid w:val="007A56FB"/>
    <w:rsid w:val="007A59C5"/>
    <w:rsid w:val="007A5ADC"/>
    <w:rsid w:val="007A63EE"/>
    <w:rsid w:val="007A6DCC"/>
    <w:rsid w:val="007B1113"/>
    <w:rsid w:val="007B1481"/>
    <w:rsid w:val="007B19FB"/>
    <w:rsid w:val="007B2642"/>
    <w:rsid w:val="007B2B95"/>
    <w:rsid w:val="007B413C"/>
    <w:rsid w:val="007B4964"/>
    <w:rsid w:val="007B4C64"/>
    <w:rsid w:val="007B4FB3"/>
    <w:rsid w:val="007B53A6"/>
    <w:rsid w:val="007B7205"/>
    <w:rsid w:val="007C0C89"/>
    <w:rsid w:val="007C0D2D"/>
    <w:rsid w:val="007C2819"/>
    <w:rsid w:val="007C2F16"/>
    <w:rsid w:val="007C3A03"/>
    <w:rsid w:val="007C6918"/>
    <w:rsid w:val="007C7372"/>
    <w:rsid w:val="007D014A"/>
    <w:rsid w:val="007D0B62"/>
    <w:rsid w:val="007D1881"/>
    <w:rsid w:val="007D2282"/>
    <w:rsid w:val="007D350C"/>
    <w:rsid w:val="007D3958"/>
    <w:rsid w:val="007D4070"/>
    <w:rsid w:val="007D6044"/>
    <w:rsid w:val="007E0740"/>
    <w:rsid w:val="007E0D78"/>
    <w:rsid w:val="007E3226"/>
    <w:rsid w:val="007E6DC4"/>
    <w:rsid w:val="007F41F1"/>
    <w:rsid w:val="007F4379"/>
    <w:rsid w:val="007F4CD9"/>
    <w:rsid w:val="007F6D71"/>
    <w:rsid w:val="00800D90"/>
    <w:rsid w:val="00801709"/>
    <w:rsid w:val="00801BB3"/>
    <w:rsid w:val="008028DB"/>
    <w:rsid w:val="00803340"/>
    <w:rsid w:val="00803E0A"/>
    <w:rsid w:val="00804401"/>
    <w:rsid w:val="00804CFD"/>
    <w:rsid w:val="00805D49"/>
    <w:rsid w:val="00805FA1"/>
    <w:rsid w:val="00806ADA"/>
    <w:rsid w:val="008074D1"/>
    <w:rsid w:val="00807CC4"/>
    <w:rsid w:val="00807DBE"/>
    <w:rsid w:val="008106F6"/>
    <w:rsid w:val="00810F52"/>
    <w:rsid w:val="00811E35"/>
    <w:rsid w:val="00813648"/>
    <w:rsid w:val="00813A31"/>
    <w:rsid w:val="00814A8E"/>
    <w:rsid w:val="00815D91"/>
    <w:rsid w:val="00816354"/>
    <w:rsid w:val="00817575"/>
    <w:rsid w:val="008210F5"/>
    <w:rsid w:val="00822634"/>
    <w:rsid w:val="00822AA3"/>
    <w:rsid w:val="00822F78"/>
    <w:rsid w:val="00823A84"/>
    <w:rsid w:val="00826AAE"/>
    <w:rsid w:val="00827543"/>
    <w:rsid w:val="00827660"/>
    <w:rsid w:val="008335E5"/>
    <w:rsid w:val="008347DB"/>
    <w:rsid w:val="00834B31"/>
    <w:rsid w:val="00835A58"/>
    <w:rsid w:val="0083677A"/>
    <w:rsid w:val="00836C2C"/>
    <w:rsid w:val="00840336"/>
    <w:rsid w:val="0084134D"/>
    <w:rsid w:val="00841682"/>
    <w:rsid w:val="008417A9"/>
    <w:rsid w:val="00841AF4"/>
    <w:rsid w:val="00843D98"/>
    <w:rsid w:val="008443BB"/>
    <w:rsid w:val="008445BF"/>
    <w:rsid w:val="00846C1E"/>
    <w:rsid w:val="00850037"/>
    <w:rsid w:val="00852101"/>
    <w:rsid w:val="00852352"/>
    <w:rsid w:val="00852378"/>
    <w:rsid w:val="008526C4"/>
    <w:rsid w:val="0085283C"/>
    <w:rsid w:val="00854592"/>
    <w:rsid w:val="00854808"/>
    <w:rsid w:val="008569F6"/>
    <w:rsid w:val="00857F4E"/>
    <w:rsid w:val="0086009B"/>
    <w:rsid w:val="00861F7D"/>
    <w:rsid w:val="00864295"/>
    <w:rsid w:val="0086529A"/>
    <w:rsid w:val="00873754"/>
    <w:rsid w:val="00873F77"/>
    <w:rsid w:val="0087725F"/>
    <w:rsid w:val="00877918"/>
    <w:rsid w:val="00877935"/>
    <w:rsid w:val="00883AA1"/>
    <w:rsid w:val="00885F65"/>
    <w:rsid w:val="00886AB1"/>
    <w:rsid w:val="00887873"/>
    <w:rsid w:val="008910BD"/>
    <w:rsid w:val="00892AE3"/>
    <w:rsid w:val="00893417"/>
    <w:rsid w:val="00895E51"/>
    <w:rsid w:val="00896757"/>
    <w:rsid w:val="008967E6"/>
    <w:rsid w:val="00897F23"/>
    <w:rsid w:val="008A0211"/>
    <w:rsid w:val="008A19B7"/>
    <w:rsid w:val="008A1AA9"/>
    <w:rsid w:val="008A2E5C"/>
    <w:rsid w:val="008A331B"/>
    <w:rsid w:val="008A4616"/>
    <w:rsid w:val="008A4AFA"/>
    <w:rsid w:val="008A5A84"/>
    <w:rsid w:val="008A6FCE"/>
    <w:rsid w:val="008B321D"/>
    <w:rsid w:val="008B4303"/>
    <w:rsid w:val="008B7348"/>
    <w:rsid w:val="008B79CB"/>
    <w:rsid w:val="008C107A"/>
    <w:rsid w:val="008C16C2"/>
    <w:rsid w:val="008C1A7A"/>
    <w:rsid w:val="008C3067"/>
    <w:rsid w:val="008C44F7"/>
    <w:rsid w:val="008C5AED"/>
    <w:rsid w:val="008C6F44"/>
    <w:rsid w:val="008C7021"/>
    <w:rsid w:val="008C725F"/>
    <w:rsid w:val="008D1185"/>
    <w:rsid w:val="008D15EE"/>
    <w:rsid w:val="008D2126"/>
    <w:rsid w:val="008D2F65"/>
    <w:rsid w:val="008D44C7"/>
    <w:rsid w:val="008D525E"/>
    <w:rsid w:val="008D75EE"/>
    <w:rsid w:val="008D7EBA"/>
    <w:rsid w:val="008E188E"/>
    <w:rsid w:val="008E1FE4"/>
    <w:rsid w:val="008E2105"/>
    <w:rsid w:val="008E2B7B"/>
    <w:rsid w:val="008E3EE4"/>
    <w:rsid w:val="008E4104"/>
    <w:rsid w:val="008E49A4"/>
    <w:rsid w:val="008E5E3F"/>
    <w:rsid w:val="008F0AC5"/>
    <w:rsid w:val="008F0E8A"/>
    <w:rsid w:val="008F1863"/>
    <w:rsid w:val="008F1F5A"/>
    <w:rsid w:val="008F1FC4"/>
    <w:rsid w:val="008F2249"/>
    <w:rsid w:val="008F3ACE"/>
    <w:rsid w:val="008F7138"/>
    <w:rsid w:val="008F75AC"/>
    <w:rsid w:val="008F7832"/>
    <w:rsid w:val="00901521"/>
    <w:rsid w:val="0090389E"/>
    <w:rsid w:val="009042CF"/>
    <w:rsid w:val="009047CC"/>
    <w:rsid w:val="00906AF7"/>
    <w:rsid w:val="009077FF"/>
    <w:rsid w:val="00910C3B"/>
    <w:rsid w:val="009127F6"/>
    <w:rsid w:val="009133C7"/>
    <w:rsid w:val="0091607E"/>
    <w:rsid w:val="00916500"/>
    <w:rsid w:val="00916F4A"/>
    <w:rsid w:val="009176B7"/>
    <w:rsid w:val="00917FEF"/>
    <w:rsid w:val="00920314"/>
    <w:rsid w:val="00921672"/>
    <w:rsid w:val="0092355D"/>
    <w:rsid w:val="0092434C"/>
    <w:rsid w:val="00925A45"/>
    <w:rsid w:val="00925F52"/>
    <w:rsid w:val="00926B9F"/>
    <w:rsid w:val="0092735E"/>
    <w:rsid w:val="0093129A"/>
    <w:rsid w:val="00931C4D"/>
    <w:rsid w:val="00931F7D"/>
    <w:rsid w:val="0093288B"/>
    <w:rsid w:val="00932B0E"/>
    <w:rsid w:val="00934D4C"/>
    <w:rsid w:val="00935BFC"/>
    <w:rsid w:val="0093756D"/>
    <w:rsid w:val="009376EC"/>
    <w:rsid w:val="00942AC7"/>
    <w:rsid w:val="009439B7"/>
    <w:rsid w:val="00944489"/>
    <w:rsid w:val="00944B36"/>
    <w:rsid w:val="00945025"/>
    <w:rsid w:val="0094561C"/>
    <w:rsid w:val="009515E7"/>
    <w:rsid w:val="009529BA"/>
    <w:rsid w:val="00952C48"/>
    <w:rsid w:val="00953571"/>
    <w:rsid w:val="00953D16"/>
    <w:rsid w:val="0095682E"/>
    <w:rsid w:val="009568E5"/>
    <w:rsid w:val="00956E16"/>
    <w:rsid w:val="0095760A"/>
    <w:rsid w:val="0096027C"/>
    <w:rsid w:val="00960CE5"/>
    <w:rsid w:val="00961270"/>
    <w:rsid w:val="009614D1"/>
    <w:rsid w:val="00962CD2"/>
    <w:rsid w:val="009640E8"/>
    <w:rsid w:val="009649AD"/>
    <w:rsid w:val="0096509F"/>
    <w:rsid w:val="0096776A"/>
    <w:rsid w:val="0097027E"/>
    <w:rsid w:val="00971877"/>
    <w:rsid w:val="009718B7"/>
    <w:rsid w:val="00972A66"/>
    <w:rsid w:val="00972D17"/>
    <w:rsid w:val="00973603"/>
    <w:rsid w:val="00975FA4"/>
    <w:rsid w:val="00977672"/>
    <w:rsid w:val="0097783B"/>
    <w:rsid w:val="00977BB2"/>
    <w:rsid w:val="009820F4"/>
    <w:rsid w:val="00982D3E"/>
    <w:rsid w:val="00982E74"/>
    <w:rsid w:val="0098394B"/>
    <w:rsid w:val="009845D2"/>
    <w:rsid w:val="00984935"/>
    <w:rsid w:val="00984C1B"/>
    <w:rsid w:val="009852A0"/>
    <w:rsid w:val="00990146"/>
    <w:rsid w:val="00991B4C"/>
    <w:rsid w:val="00993301"/>
    <w:rsid w:val="00994921"/>
    <w:rsid w:val="0099717F"/>
    <w:rsid w:val="009976B4"/>
    <w:rsid w:val="00997FB1"/>
    <w:rsid w:val="009A19F9"/>
    <w:rsid w:val="009A3DEA"/>
    <w:rsid w:val="009A5D3C"/>
    <w:rsid w:val="009A5F6A"/>
    <w:rsid w:val="009A5FB3"/>
    <w:rsid w:val="009A7188"/>
    <w:rsid w:val="009A77FB"/>
    <w:rsid w:val="009A793C"/>
    <w:rsid w:val="009B07BB"/>
    <w:rsid w:val="009B1205"/>
    <w:rsid w:val="009B181B"/>
    <w:rsid w:val="009B4D36"/>
    <w:rsid w:val="009B4F0A"/>
    <w:rsid w:val="009B60FB"/>
    <w:rsid w:val="009C19B4"/>
    <w:rsid w:val="009C1FCC"/>
    <w:rsid w:val="009C207B"/>
    <w:rsid w:val="009C4793"/>
    <w:rsid w:val="009C54C9"/>
    <w:rsid w:val="009C638D"/>
    <w:rsid w:val="009C78A5"/>
    <w:rsid w:val="009C7910"/>
    <w:rsid w:val="009C79AE"/>
    <w:rsid w:val="009C7FA0"/>
    <w:rsid w:val="009D03AD"/>
    <w:rsid w:val="009D06F7"/>
    <w:rsid w:val="009D2065"/>
    <w:rsid w:val="009D30A2"/>
    <w:rsid w:val="009D58A8"/>
    <w:rsid w:val="009D596A"/>
    <w:rsid w:val="009D6D68"/>
    <w:rsid w:val="009E04AD"/>
    <w:rsid w:val="009E072D"/>
    <w:rsid w:val="009E3C89"/>
    <w:rsid w:val="009E4C6E"/>
    <w:rsid w:val="009E5A2F"/>
    <w:rsid w:val="009F13BE"/>
    <w:rsid w:val="009F26CD"/>
    <w:rsid w:val="009F2C45"/>
    <w:rsid w:val="009F6E15"/>
    <w:rsid w:val="00A004FF"/>
    <w:rsid w:val="00A018C0"/>
    <w:rsid w:val="00A03065"/>
    <w:rsid w:val="00A03F99"/>
    <w:rsid w:val="00A0515B"/>
    <w:rsid w:val="00A06288"/>
    <w:rsid w:val="00A066F9"/>
    <w:rsid w:val="00A06B7E"/>
    <w:rsid w:val="00A06F08"/>
    <w:rsid w:val="00A07118"/>
    <w:rsid w:val="00A07DD6"/>
    <w:rsid w:val="00A10D60"/>
    <w:rsid w:val="00A1191E"/>
    <w:rsid w:val="00A12855"/>
    <w:rsid w:val="00A1398F"/>
    <w:rsid w:val="00A155D7"/>
    <w:rsid w:val="00A16D04"/>
    <w:rsid w:val="00A21516"/>
    <w:rsid w:val="00A22AB5"/>
    <w:rsid w:val="00A230BF"/>
    <w:rsid w:val="00A26EB8"/>
    <w:rsid w:val="00A27D3E"/>
    <w:rsid w:val="00A27E0E"/>
    <w:rsid w:val="00A301D1"/>
    <w:rsid w:val="00A318DF"/>
    <w:rsid w:val="00A31A46"/>
    <w:rsid w:val="00A31D43"/>
    <w:rsid w:val="00A3254D"/>
    <w:rsid w:val="00A32952"/>
    <w:rsid w:val="00A3306E"/>
    <w:rsid w:val="00A34E35"/>
    <w:rsid w:val="00A35138"/>
    <w:rsid w:val="00A35EF6"/>
    <w:rsid w:val="00A37510"/>
    <w:rsid w:val="00A37748"/>
    <w:rsid w:val="00A37DD8"/>
    <w:rsid w:val="00A402E3"/>
    <w:rsid w:val="00A411EE"/>
    <w:rsid w:val="00A41528"/>
    <w:rsid w:val="00A41A71"/>
    <w:rsid w:val="00A41B62"/>
    <w:rsid w:val="00A42864"/>
    <w:rsid w:val="00A433D0"/>
    <w:rsid w:val="00A43C0B"/>
    <w:rsid w:val="00A46081"/>
    <w:rsid w:val="00A4625E"/>
    <w:rsid w:val="00A47C18"/>
    <w:rsid w:val="00A47E89"/>
    <w:rsid w:val="00A505AE"/>
    <w:rsid w:val="00A51554"/>
    <w:rsid w:val="00A517C9"/>
    <w:rsid w:val="00A52E66"/>
    <w:rsid w:val="00A56973"/>
    <w:rsid w:val="00A56F83"/>
    <w:rsid w:val="00A57A52"/>
    <w:rsid w:val="00A61DC1"/>
    <w:rsid w:val="00A63A26"/>
    <w:rsid w:val="00A64A09"/>
    <w:rsid w:val="00A64A87"/>
    <w:rsid w:val="00A668A8"/>
    <w:rsid w:val="00A66EB5"/>
    <w:rsid w:val="00A70692"/>
    <w:rsid w:val="00A70A33"/>
    <w:rsid w:val="00A71F74"/>
    <w:rsid w:val="00A731A3"/>
    <w:rsid w:val="00A73D50"/>
    <w:rsid w:val="00A746AE"/>
    <w:rsid w:val="00A77A7F"/>
    <w:rsid w:val="00A80289"/>
    <w:rsid w:val="00A81B3F"/>
    <w:rsid w:val="00A82621"/>
    <w:rsid w:val="00A83CC6"/>
    <w:rsid w:val="00A83DBF"/>
    <w:rsid w:val="00A86018"/>
    <w:rsid w:val="00A86C70"/>
    <w:rsid w:val="00A90066"/>
    <w:rsid w:val="00A9132C"/>
    <w:rsid w:val="00A924BF"/>
    <w:rsid w:val="00A9396C"/>
    <w:rsid w:val="00A93BFD"/>
    <w:rsid w:val="00A94052"/>
    <w:rsid w:val="00A94792"/>
    <w:rsid w:val="00A95093"/>
    <w:rsid w:val="00A96493"/>
    <w:rsid w:val="00A969B7"/>
    <w:rsid w:val="00A96FD3"/>
    <w:rsid w:val="00A97206"/>
    <w:rsid w:val="00A97229"/>
    <w:rsid w:val="00A978BA"/>
    <w:rsid w:val="00A97F49"/>
    <w:rsid w:val="00AA073B"/>
    <w:rsid w:val="00AA20D3"/>
    <w:rsid w:val="00AA3729"/>
    <w:rsid w:val="00AA3B74"/>
    <w:rsid w:val="00AA4BEC"/>
    <w:rsid w:val="00AA4C53"/>
    <w:rsid w:val="00AA575F"/>
    <w:rsid w:val="00AA5923"/>
    <w:rsid w:val="00AA6669"/>
    <w:rsid w:val="00AA6B02"/>
    <w:rsid w:val="00AA7C3F"/>
    <w:rsid w:val="00AA7E95"/>
    <w:rsid w:val="00AA7FCE"/>
    <w:rsid w:val="00AB01BA"/>
    <w:rsid w:val="00AB02F6"/>
    <w:rsid w:val="00AB04DC"/>
    <w:rsid w:val="00AB14EF"/>
    <w:rsid w:val="00AB16B2"/>
    <w:rsid w:val="00AB1FA1"/>
    <w:rsid w:val="00AB3146"/>
    <w:rsid w:val="00AB4393"/>
    <w:rsid w:val="00AB5882"/>
    <w:rsid w:val="00AB5A0C"/>
    <w:rsid w:val="00AC0F3E"/>
    <w:rsid w:val="00AC2181"/>
    <w:rsid w:val="00AC25AB"/>
    <w:rsid w:val="00AC2E15"/>
    <w:rsid w:val="00AC5CC4"/>
    <w:rsid w:val="00AC63D8"/>
    <w:rsid w:val="00AD031D"/>
    <w:rsid w:val="00AD07ED"/>
    <w:rsid w:val="00AD2C7E"/>
    <w:rsid w:val="00AD378B"/>
    <w:rsid w:val="00AD48CF"/>
    <w:rsid w:val="00AD634A"/>
    <w:rsid w:val="00AE0E99"/>
    <w:rsid w:val="00AE2612"/>
    <w:rsid w:val="00AE3415"/>
    <w:rsid w:val="00AE3597"/>
    <w:rsid w:val="00AE5A93"/>
    <w:rsid w:val="00AE79C5"/>
    <w:rsid w:val="00AF03FB"/>
    <w:rsid w:val="00AF06FC"/>
    <w:rsid w:val="00AF109E"/>
    <w:rsid w:val="00AF245F"/>
    <w:rsid w:val="00AF32D0"/>
    <w:rsid w:val="00AF3FE3"/>
    <w:rsid w:val="00AF46A2"/>
    <w:rsid w:val="00AF50D6"/>
    <w:rsid w:val="00AF5D84"/>
    <w:rsid w:val="00AF697C"/>
    <w:rsid w:val="00AF6AEB"/>
    <w:rsid w:val="00AF755E"/>
    <w:rsid w:val="00B003EB"/>
    <w:rsid w:val="00B01F14"/>
    <w:rsid w:val="00B02531"/>
    <w:rsid w:val="00B028BB"/>
    <w:rsid w:val="00B029E4"/>
    <w:rsid w:val="00B02BAC"/>
    <w:rsid w:val="00B04212"/>
    <w:rsid w:val="00B051A4"/>
    <w:rsid w:val="00B10058"/>
    <w:rsid w:val="00B118C9"/>
    <w:rsid w:val="00B1196D"/>
    <w:rsid w:val="00B12440"/>
    <w:rsid w:val="00B15189"/>
    <w:rsid w:val="00B17A7F"/>
    <w:rsid w:val="00B20477"/>
    <w:rsid w:val="00B20CB5"/>
    <w:rsid w:val="00B21B75"/>
    <w:rsid w:val="00B21BBB"/>
    <w:rsid w:val="00B2267A"/>
    <w:rsid w:val="00B2582C"/>
    <w:rsid w:val="00B2709C"/>
    <w:rsid w:val="00B27945"/>
    <w:rsid w:val="00B27D03"/>
    <w:rsid w:val="00B3002D"/>
    <w:rsid w:val="00B30C3C"/>
    <w:rsid w:val="00B3165D"/>
    <w:rsid w:val="00B31F0E"/>
    <w:rsid w:val="00B32920"/>
    <w:rsid w:val="00B34181"/>
    <w:rsid w:val="00B35F75"/>
    <w:rsid w:val="00B36783"/>
    <w:rsid w:val="00B43832"/>
    <w:rsid w:val="00B44669"/>
    <w:rsid w:val="00B448B9"/>
    <w:rsid w:val="00B44F3D"/>
    <w:rsid w:val="00B463D5"/>
    <w:rsid w:val="00B46EB4"/>
    <w:rsid w:val="00B50272"/>
    <w:rsid w:val="00B50BA8"/>
    <w:rsid w:val="00B50D39"/>
    <w:rsid w:val="00B51C63"/>
    <w:rsid w:val="00B524ED"/>
    <w:rsid w:val="00B548F7"/>
    <w:rsid w:val="00B54E3C"/>
    <w:rsid w:val="00B56AF0"/>
    <w:rsid w:val="00B57BE8"/>
    <w:rsid w:val="00B60678"/>
    <w:rsid w:val="00B610A5"/>
    <w:rsid w:val="00B61CB5"/>
    <w:rsid w:val="00B62EB5"/>
    <w:rsid w:val="00B63A32"/>
    <w:rsid w:val="00B664B2"/>
    <w:rsid w:val="00B6728B"/>
    <w:rsid w:val="00B7210F"/>
    <w:rsid w:val="00B72855"/>
    <w:rsid w:val="00B757DD"/>
    <w:rsid w:val="00B82673"/>
    <w:rsid w:val="00B83032"/>
    <w:rsid w:val="00B84589"/>
    <w:rsid w:val="00B90832"/>
    <w:rsid w:val="00B92046"/>
    <w:rsid w:val="00B92E1B"/>
    <w:rsid w:val="00B92F49"/>
    <w:rsid w:val="00B94ED7"/>
    <w:rsid w:val="00B96E0A"/>
    <w:rsid w:val="00BA311E"/>
    <w:rsid w:val="00BA7C6E"/>
    <w:rsid w:val="00BB0F40"/>
    <w:rsid w:val="00BB2AE3"/>
    <w:rsid w:val="00BB3429"/>
    <w:rsid w:val="00BB48D8"/>
    <w:rsid w:val="00BB5920"/>
    <w:rsid w:val="00BB5F1D"/>
    <w:rsid w:val="00BB6712"/>
    <w:rsid w:val="00BB7618"/>
    <w:rsid w:val="00BB772A"/>
    <w:rsid w:val="00BB7754"/>
    <w:rsid w:val="00BC2E7F"/>
    <w:rsid w:val="00BC2EFF"/>
    <w:rsid w:val="00BC599F"/>
    <w:rsid w:val="00BC5B65"/>
    <w:rsid w:val="00BC5F47"/>
    <w:rsid w:val="00BC6AD2"/>
    <w:rsid w:val="00BD1066"/>
    <w:rsid w:val="00BD129E"/>
    <w:rsid w:val="00BD212D"/>
    <w:rsid w:val="00BD2605"/>
    <w:rsid w:val="00BD6F0E"/>
    <w:rsid w:val="00BE116A"/>
    <w:rsid w:val="00BE14DA"/>
    <w:rsid w:val="00BE2E08"/>
    <w:rsid w:val="00BE49F5"/>
    <w:rsid w:val="00BE591C"/>
    <w:rsid w:val="00BE6648"/>
    <w:rsid w:val="00BE67BE"/>
    <w:rsid w:val="00BE69A8"/>
    <w:rsid w:val="00BE7CD2"/>
    <w:rsid w:val="00BF18B8"/>
    <w:rsid w:val="00BF2734"/>
    <w:rsid w:val="00BF292B"/>
    <w:rsid w:val="00BF5A51"/>
    <w:rsid w:val="00BF5B29"/>
    <w:rsid w:val="00BF668A"/>
    <w:rsid w:val="00BF6CDE"/>
    <w:rsid w:val="00C00D44"/>
    <w:rsid w:val="00C02FC6"/>
    <w:rsid w:val="00C03928"/>
    <w:rsid w:val="00C03C95"/>
    <w:rsid w:val="00C03FFC"/>
    <w:rsid w:val="00C051C8"/>
    <w:rsid w:val="00C06022"/>
    <w:rsid w:val="00C064E2"/>
    <w:rsid w:val="00C07FE7"/>
    <w:rsid w:val="00C1054A"/>
    <w:rsid w:val="00C1326B"/>
    <w:rsid w:val="00C14395"/>
    <w:rsid w:val="00C15101"/>
    <w:rsid w:val="00C15ACE"/>
    <w:rsid w:val="00C1606B"/>
    <w:rsid w:val="00C16486"/>
    <w:rsid w:val="00C16908"/>
    <w:rsid w:val="00C16953"/>
    <w:rsid w:val="00C20F81"/>
    <w:rsid w:val="00C20FD0"/>
    <w:rsid w:val="00C21096"/>
    <w:rsid w:val="00C232DC"/>
    <w:rsid w:val="00C30F4D"/>
    <w:rsid w:val="00C3113A"/>
    <w:rsid w:val="00C3135E"/>
    <w:rsid w:val="00C332A8"/>
    <w:rsid w:val="00C34791"/>
    <w:rsid w:val="00C34E66"/>
    <w:rsid w:val="00C36E8E"/>
    <w:rsid w:val="00C37471"/>
    <w:rsid w:val="00C37847"/>
    <w:rsid w:val="00C409FA"/>
    <w:rsid w:val="00C441EB"/>
    <w:rsid w:val="00C4436C"/>
    <w:rsid w:val="00C465E1"/>
    <w:rsid w:val="00C46687"/>
    <w:rsid w:val="00C4769D"/>
    <w:rsid w:val="00C515CB"/>
    <w:rsid w:val="00C52A56"/>
    <w:rsid w:val="00C53727"/>
    <w:rsid w:val="00C56EDD"/>
    <w:rsid w:val="00C57087"/>
    <w:rsid w:val="00C57E2B"/>
    <w:rsid w:val="00C6089C"/>
    <w:rsid w:val="00C60E31"/>
    <w:rsid w:val="00C61173"/>
    <w:rsid w:val="00C61348"/>
    <w:rsid w:val="00C6250F"/>
    <w:rsid w:val="00C639A7"/>
    <w:rsid w:val="00C6574C"/>
    <w:rsid w:val="00C664D0"/>
    <w:rsid w:val="00C70539"/>
    <w:rsid w:val="00C715AD"/>
    <w:rsid w:val="00C7188B"/>
    <w:rsid w:val="00C73A7F"/>
    <w:rsid w:val="00C741EE"/>
    <w:rsid w:val="00C74573"/>
    <w:rsid w:val="00C7457B"/>
    <w:rsid w:val="00C7555E"/>
    <w:rsid w:val="00C758DD"/>
    <w:rsid w:val="00C75E1B"/>
    <w:rsid w:val="00C75E8F"/>
    <w:rsid w:val="00C762F4"/>
    <w:rsid w:val="00C7721B"/>
    <w:rsid w:val="00C776C4"/>
    <w:rsid w:val="00C8394B"/>
    <w:rsid w:val="00C85204"/>
    <w:rsid w:val="00C852AA"/>
    <w:rsid w:val="00C86085"/>
    <w:rsid w:val="00C863F5"/>
    <w:rsid w:val="00C87BF8"/>
    <w:rsid w:val="00C90753"/>
    <w:rsid w:val="00C90978"/>
    <w:rsid w:val="00C924D0"/>
    <w:rsid w:val="00CA1B22"/>
    <w:rsid w:val="00CA1BD9"/>
    <w:rsid w:val="00CA3133"/>
    <w:rsid w:val="00CA388C"/>
    <w:rsid w:val="00CA39E5"/>
    <w:rsid w:val="00CA3F20"/>
    <w:rsid w:val="00CA54EB"/>
    <w:rsid w:val="00CA6E5D"/>
    <w:rsid w:val="00CA70BA"/>
    <w:rsid w:val="00CA727F"/>
    <w:rsid w:val="00CA75E9"/>
    <w:rsid w:val="00CB0604"/>
    <w:rsid w:val="00CB06C5"/>
    <w:rsid w:val="00CB076E"/>
    <w:rsid w:val="00CB1687"/>
    <w:rsid w:val="00CB1EEC"/>
    <w:rsid w:val="00CB2E11"/>
    <w:rsid w:val="00CB3315"/>
    <w:rsid w:val="00CB586C"/>
    <w:rsid w:val="00CB7C24"/>
    <w:rsid w:val="00CB7F5E"/>
    <w:rsid w:val="00CC0A2A"/>
    <w:rsid w:val="00CC225E"/>
    <w:rsid w:val="00CC3FF9"/>
    <w:rsid w:val="00CC4102"/>
    <w:rsid w:val="00CD2915"/>
    <w:rsid w:val="00CD2A3E"/>
    <w:rsid w:val="00CD503E"/>
    <w:rsid w:val="00CD5492"/>
    <w:rsid w:val="00CD618D"/>
    <w:rsid w:val="00CD624D"/>
    <w:rsid w:val="00CD6A38"/>
    <w:rsid w:val="00CD6A66"/>
    <w:rsid w:val="00CE16E3"/>
    <w:rsid w:val="00CE1760"/>
    <w:rsid w:val="00CE29E3"/>
    <w:rsid w:val="00CE32F9"/>
    <w:rsid w:val="00CE577E"/>
    <w:rsid w:val="00CF0CFA"/>
    <w:rsid w:val="00CF118E"/>
    <w:rsid w:val="00CF1DC4"/>
    <w:rsid w:val="00CF29E4"/>
    <w:rsid w:val="00CF38E0"/>
    <w:rsid w:val="00CF4041"/>
    <w:rsid w:val="00CF45B8"/>
    <w:rsid w:val="00CF48B1"/>
    <w:rsid w:val="00CF5F5D"/>
    <w:rsid w:val="00CF6DB8"/>
    <w:rsid w:val="00CF76AE"/>
    <w:rsid w:val="00D00556"/>
    <w:rsid w:val="00D01219"/>
    <w:rsid w:val="00D04430"/>
    <w:rsid w:val="00D04850"/>
    <w:rsid w:val="00D04C77"/>
    <w:rsid w:val="00D0533C"/>
    <w:rsid w:val="00D061B8"/>
    <w:rsid w:val="00D10F8B"/>
    <w:rsid w:val="00D12766"/>
    <w:rsid w:val="00D12C72"/>
    <w:rsid w:val="00D13118"/>
    <w:rsid w:val="00D1397E"/>
    <w:rsid w:val="00D15370"/>
    <w:rsid w:val="00D16565"/>
    <w:rsid w:val="00D21726"/>
    <w:rsid w:val="00D217FB"/>
    <w:rsid w:val="00D21BB8"/>
    <w:rsid w:val="00D229BC"/>
    <w:rsid w:val="00D30C73"/>
    <w:rsid w:val="00D3108E"/>
    <w:rsid w:val="00D31C45"/>
    <w:rsid w:val="00D324EB"/>
    <w:rsid w:val="00D32865"/>
    <w:rsid w:val="00D3367F"/>
    <w:rsid w:val="00D35FFF"/>
    <w:rsid w:val="00D3604A"/>
    <w:rsid w:val="00D36C56"/>
    <w:rsid w:val="00D40014"/>
    <w:rsid w:val="00D404F6"/>
    <w:rsid w:val="00D412D3"/>
    <w:rsid w:val="00D4156F"/>
    <w:rsid w:val="00D41ACE"/>
    <w:rsid w:val="00D42034"/>
    <w:rsid w:val="00D424D0"/>
    <w:rsid w:val="00D43052"/>
    <w:rsid w:val="00D45424"/>
    <w:rsid w:val="00D46EF9"/>
    <w:rsid w:val="00D51E62"/>
    <w:rsid w:val="00D53228"/>
    <w:rsid w:val="00D54BA5"/>
    <w:rsid w:val="00D54FF5"/>
    <w:rsid w:val="00D553A1"/>
    <w:rsid w:val="00D5600C"/>
    <w:rsid w:val="00D560ED"/>
    <w:rsid w:val="00D5641E"/>
    <w:rsid w:val="00D566AA"/>
    <w:rsid w:val="00D608F2"/>
    <w:rsid w:val="00D62238"/>
    <w:rsid w:val="00D64EFD"/>
    <w:rsid w:val="00D653E9"/>
    <w:rsid w:val="00D65F17"/>
    <w:rsid w:val="00D67330"/>
    <w:rsid w:val="00D674F4"/>
    <w:rsid w:val="00D67C61"/>
    <w:rsid w:val="00D71781"/>
    <w:rsid w:val="00D71EAC"/>
    <w:rsid w:val="00D73F72"/>
    <w:rsid w:val="00D75420"/>
    <w:rsid w:val="00D76FAC"/>
    <w:rsid w:val="00D80F0B"/>
    <w:rsid w:val="00D8132D"/>
    <w:rsid w:val="00D84B49"/>
    <w:rsid w:val="00D84E2D"/>
    <w:rsid w:val="00D85166"/>
    <w:rsid w:val="00D851CF"/>
    <w:rsid w:val="00D87275"/>
    <w:rsid w:val="00D90753"/>
    <w:rsid w:val="00D90947"/>
    <w:rsid w:val="00D9094C"/>
    <w:rsid w:val="00D91197"/>
    <w:rsid w:val="00D919C7"/>
    <w:rsid w:val="00D91AFF"/>
    <w:rsid w:val="00D91E85"/>
    <w:rsid w:val="00D9218E"/>
    <w:rsid w:val="00D92D1D"/>
    <w:rsid w:val="00D95073"/>
    <w:rsid w:val="00D9535A"/>
    <w:rsid w:val="00D96289"/>
    <w:rsid w:val="00D972AC"/>
    <w:rsid w:val="00D97E86"/>
    <w:rsid w:val="00DA0462"/>
    <w:rsid w:val="00DA06CE"/>
    <w:rsid w:val="00DA0C55"/>
    <w:rsid w:val="00DA120A"/>
    <w:rsid w:val="00DA1658"/>
    <w:rsid w:val="00DA2F2D"/>
    <w:rsid w:val="00DA36D4"/>
    <w:rsid w:val="00DA55E4"/>
    <w:rsid w:val="00DA5FE6"/>
    <w:rsid w:val="00DB0AD5"/>
    <w:rsid w:val="00DB1059"/>
    <w:rsid w:val="00DB1647"/>
    <w:rsid w:val="00DB2024"/>
    <w:rsid w:val="00DB2EAC"/>
    <w:rsid w:val="00DB5603"/>
    <w:rsid w:val="00DB5C70"/>
    <w:rsid w:val="00DB5D29"/>
    <w:rsid w:val="00DC017A"/>
    <w:rsid w:val="00DC23E2"/>
    <w:rsid w:val="00DC27E5"/>
    <w:rsid w:val="00DC284B"/>
    <w:rsid w:val="00DC3A90"/>
    <w:rsid w:val="00DC5431"/>
    <w:rsid w:val="00DC5FED"/>
    <w:rsid w:val="00DC61AF"/>
    <w:rsid w:val="00DC673F"/>
    <w:rsid w:val="00DC6A3C"/>
    <w:rsid w:val="00DC73B0"/>
    <w:rsid w:val="00DC76E3"/>
    <w:rsid w:val="00DD019D"/>
    <w:rsid w:val="00DD0529"/>
    <w:rsid w:val="00DD13B0"/>
    <w:rsid w:val="00DD2D99"/>
    <w:rsid w:val="00DD31AA"/>
    <w:rsid w:val="00DD3522"/>
    <w:rsid w:val="00DD65FE"/>
    <w:rsid w:val="00DD75C5"/>
    <w:rsid w:val="00DD7C0C"/>
    <w:rsid w:val="00DE06D6"/>
    <w:rsid w:val="00DE0918"/>
    <w:rsid w:val="00DE0D92"/>
    <w:rsid w:val="00DE0F72"/>
    <w:rsid w:val="00DE558F"/>
    <w:rsid w:val="00DE5CC6"/>
    <w:rsid w:val="00DE6846"/>
    <w:rsid w:val="00DF24A6"/>
    <w:rsid w:val="00DF4F7B"/>
    <w:rsid w:val="00DF5481"/>
    <w:rsid w:val="00DF5A25"/>
    <w:rsid w:val="00DF7F10"/>
    <w:rsid w:val="00E00724"/>
    <w:rsid w:val="00E03EE2"/>
    <w:rsid w:val="00E04199"/>
    <w:rsid w:val="00E0462A"/>
    <w:rsid w:val="00E04869"/>
    <w:rsid w:val="00E11F49"/>
    <w:rsid w:val="00E11F7D"/>
    <w:rsid w:val="00E1284B"/>
    <w:rsid w:val="00E134AA"/>
    <w:rsid w:val="00E14384"/>
    <w:rsid w:val="00E160D0"/>
    <w:rsid w:val="00E17692"/>
    <w:rsid w:val="00E17D33"/>
    <w:rsid w:val="00E21370"/>
    <w:rsid w:val="00E22F78"/>
    <w:rsid w:val="00E22FAD"/>
    <w:rsid w:val="00E23318"/>
    <w:rsid w:val="00E23A65"/>
    <w:rsid w:val="00E25B47"/>
    <w:rsid w:val="00E27696"/>
    <w:rsid w:val="00E30EB8"/>
    <w:rsid w:val="00E3133C"/>
    <w:rsid w:val="00E331D5"/>
    <w:rsid w:val="00E335D6"/>
    <w:rsid w:val="00E33618"/>
    <w:rsid w:val="00E34A87"/>
    <w:rsid w:val="00E36220"/>
    <w:rsid w:val="00E4072A"/>
    <w:rsid w:val="00E41030"/>
    <w:rsid w:val="00E4127A"/>
    <w:rsid w:val="00E43364"/>
    <w:rsid w:val="00E4450A"/>
    <w:rsid w:val="00E44A33"/>
    <w:rsid w:val="00E453D2"/>
    <w:rsid w:val="00E46C36"/>
    <w:rsid w:val="00E4765B"/>
    <w:rsid w:val="00E50F7F"/>
    <w:rsid w:val="00E51C1D"/>
    <w:rsid w:val="00E54186"/>
    <w:rsid w:val="00E54FA7"/>
    <w:rsid w:val="00E55C75"/>
    <w:rsid w:val="00E55F17"/>
    <w:rsid w:val="00E56430"/>
    <w:rsid w:val="00E60526"/>
    <w:rsid w:val="00E60F7A"/>
    <w:rsid w:val="00E61528"/>
    <w:rsid w:val="00E64304"/>
    <w:rsid w:val="00E66296"/>
    <w:rsid w:val="00E67005"/>
    <w:rsid w:val="00E676DC"/>
    <w:rsid w:val="00E701B6"/>
    <w:rsid w:val="00E70E4D"/>
    <w:rsid w:val="00E71861"/>
    <w:rsid w:val="00E721F1"/>
    <w:rsid w:val="00E75682"/>
    <w:rsid w:val="00E760CC"/>
    <w:rsid w:val="00E76C8D"/>
    <w:rsid w:val="00E77C05"/>
    <w:rsid w:val="00E83492"/>
    <w:rsid w:val="00E83697"/>
    <w:rsid w:val="00E84545"/>
    <w:rsid w:val="00E857C9"/>
    <w:rsid w:val="00E85DF3"/>
    <w:rsid w:val="00E90BD2"/>
    <w:rsid w:val="00E91C46"/>
    <w:rsid w:val="00E93C21"/>
    <w:rsid w:val="00E95522"/>
    <w:rsid w:val="00E955A5"/>
    <w:rsid w:val="00E95D84"/>
    <w:rsid w:val="00E9782F"/>
    <w:rsid w:val="00E978A7"/>
    <w:rsid w:val="00EA2279"/>
    <w:rsid w:val="00EA50AF"/>
    <w:rsid w:val="00EA519E"/>
    <w:rsid w:val="00EA534F"/>
    <w:rsid w:val="00EA5A8E"/>
    <w:rsid w:val="00EA6A00"/>
    <w:rsid w:val="00EB022F"/>
    <w:rsid w:val="00EB0BBB"/>
    <w:rsid w:val="00EB110F"/>
    <w:rsid w:val="00EB1D47"/>
    <w:rsid w:val="00EB3E36"/>
    <w:rsid w:val="00EB5035"/>
    <w:rsid w:val="00EB5065"/>
    <w:rsid w:val="00EB6AD2"/>
    <w:rsid w:val="00EB6D64"/>
    <w:rsid w:val="00EC07AF"/>
    <w:rsid w:val="00EC08ED"/>
    <w:rsid w:val="00EC401A"/>
    <w:rsid w:val="00EC4B82"/>
    <w:rsid w:val="00EC57B2"/>
    <w:rsid w:val="00EC5EF6"/>
    <w:rsid w:val="00ED049F"/>
    <w:rsid w:val="00ED1C8F"/>
    <w:rsid w:val="00ED31C7"/>
    <w:rsid w:val="00ED3222"/>
    <w:rsid w:val="00ED37EF"/>
    <w:rsid w:val="00ED3984"/>
    <w:rsid w:val="00ED3F66"/>
    <w:rsid w:val="00ED4256"/>
    <w:rsid w:val="00ED4B2F"/>
    <w:rsid w:val="00ED58F4"/>
    <w:rsid w:val="00ED6222"/>
    <w:rsid w:val="00ED6345"/>
    <w:rsid w:val="00ED6D41"/>
    <w:rsid w:val="00ED7955"/>
    <w:rsid w:val="00ED79C9"/>
    <w:rsid w:val="00EE018C"/>
    <w:rsid w:val="00EE05DC"/>
    <w:rsid w:val="00EE0696"/>
    <w:rsid w:val="00EE094E"/>
    <w:rsid w:val="00EE136B"/>
    <w:rsid w:val="00EE1705"/>
    <w:rsid w:val="00EE3705"/>
    <w:rsid w:val="00EE3B34"/>
    <w:rsid w:val="00EE49E3"/>
    <w:rsid w:val="00EE4BBC"/>
    <w:rsid w:val="00EE54F9"/>
    <w:rsid w:val="00EE5D03"/>
    <w:rsid w:val="00EE629C"/>
    <w:rsid w:val="00EF4213"/>
    <w:rsid w:val="00EF43B4"/>
    <w:rsid w:val="00EF7081"/>
    <w:rsid w:val="00F0023B"/>
    <w:rsid w:val="00F00ACD"/>
    <w:rsid w:val="00F00BBA"/>
    <w:rsid w:val="00F00D49"/>
    <w:rsid w:val="00F034BD"/>
    <w:rsid w:val="00F034EA"/>
    <w:rsid w:val="00F060C4"/>
    <w:rsid w:val="00F0714F"/>
    <w:rsid w:val="00F10488"/>
    <w:rsid w:val="00F115BC"/>
    <w:rsid w:val="00F119E9"/>
    <w:rsid w:val="00F119FC"/>
    <w:rsid w:val="00F13A6B"/>
    <w:rsid w:val="00F13AA0"/>
    <w:rsid w:val="00F16EDC"/>
    <w:rsid w:val="00F21035"/>
    <w:rsid w:val="00F21175"/>
    <w:rsid w:val="00F24E21"/>
    <w:rsid w:val="00F25293"/>
    <w:rsid w:val="00F26D84"/>
    <w:rsid w:val="00F27106"/>
    <w:rsid w:val="00F30429"/>
    <w:rsid w:val="00F30A7F"/>
    <w:rsid w:val="00F31092"/>
    <w:rsid w:val="00F333AE"/>
    <w:rsid w:val="00F37424"/>
    <w:rsid w:val="00F37AE1"/>
    <w:rsid w:val="00F37EE7"/>
    <w:rsid w:val="00F41EC1"/>
    <w:rsid w:val="00F42119"/>
    <w:rsid w:val="00F42E1C"/>
    <w:rsid w:val="00F42EAA"/>
    <w:rsid w:val="00F435C2"/>
    <w:rsid w:val="00F4362A"/>
    <w:rsid w:val="00F4433F"/>
    <w:rsid w:val="00F447F8"/>
    <w:rsid w:val="00F44F32"/>
    <w:rsid w:val="00F472BD"/>
    <w:rsid w:val="00F47614"/>
    <w:rsid w:val="00F47E05"/>
    <w:rsid w:val="00F50338"/>
    <w:rsid w:val="00F50F17"/>
    <w:rsid w:val="00F5226C"/>
    <w:rsid w:val="00F52948"/>
    <w:rsid w:val="00F52E8F"/>
    <w:rsid w:val="00F53ADA"/>
    <w:rsid w:val="00F544F3"/>
    <w:rsid w:val="00F5492C"/>
    <w:rsid w:val="00F56135"/>
    <w:rsid w:val="00F56437"/>
    <w:rsid w:val="00F56BB9"/>
    <w:rsid w:val="00F616FF"/>
    <w:rsid w:val="00F618CD"/>
    <w:rsid w:val="00F634EE"/>
    <w:rsid w:val="00F63AA1"/>
    <w:rsid w:val="00F6533B"/>
    <w:rsid w:val="00F702DE"/>
    <w:rsid w:val="00F7149C"/>
    <w:rsid w:val="00F7490D"/>
    <w:rsid w:val="00F74F1C"/>
    <w:rsid w:val="00F75722"/>
    <w:rsid w:val="00F7661D"/>
    <w:rsid w:val="00F810FE"/>
    <w:rsid w:val="00F8396C"/>
    <w:rsid w:val="00F84A78"/>
    <w:rsid w:val="00F8552C"/>
    <w:rsid w:val="00F90DF9"/>
    <w:rsid w:val="00F9136F"/>
    <w:rsid w:val="00F91551"/>
    <w:rsid w:val="00F92B48"/>
    <w:rsid w:val="00F9389C"/>
    <w:rsid w:val="00F945A3"/>
    <w:rsid w:val="00F94ED8"/>
    <w:rsid w:val="00F950C2"/>
    <w:rsid w:val="00FA1BB0"/>
    <w:rsid w:val="00FA1DD5"/>
    <w:rsid w:val="00FA2C57"/>
    <w:rsid w:val="00FA3555"/>
    <w:rsid w:val="00FA5FF6"/>
    <w:rsid w:val="00FA6FCE"/>
    <w:rsid w:val="00FA72C1"/>
    <w:rsid w:val="00FA7ED9"/>
    <w:rsid w:val="00FB00CF"/>
    <w:rsid w:val="00FB0C52"/>
    <w:rsid w:val="00FB1658"/>
    <w:rsid w:val="00FB27B0"/>
    <w:rsid w:val="00FB3F64"/>
    <w:rsid w:val="00FB5E9E"/>
    <w:rsid w:val="00FB7D30"/>
    <w:rsid w:val="00FC0262"/>
    <w:rsid w:val="00FC189D"/>
    <w:rsid w:val="00FC1E0D"/>
    <w:rsid w:val="00FC237D"/>
    <w:rsid w:val="00FC25DB"/>
    <w:rsid w:val="00FC2EFF"/>
    <w:rsid w:val="00FC340A"/>
    <w:rsid w:val="00FC3665"/>
    <w:rsid w:val="00FC38F3"/>
    <w:rsid w:val="00FC4AE9"/>
    <w:rsid w:val="00FC4D18"/>
    <w:rsid w:val="00FC555F"/>
    <w:rsid w:val="00FC5C2A"/>
    <w:rsid w:val="00FC6DF5"/>
    <w:rsid w:val="00FC6FE3"/>
    <w:rsid w:val="00FD084B"/>
    <w:rsid w:val="00FD0AD0"/>
    <w:rsid w:val="00FD1469"/>
    <w:rsid w:val="00FD3283"/>
    <w:rsid w:val="00FD3D6A"/>
    <w:rsid w:val="00FD4061"/>
    <w:rsid w:val="00FD4721"/>
    <w:rsid w:val="00FD5C2D"/>
    <w:rsid w:val="00FD760D"/>
    <w:rsid w:val="00FD79BF"/>
    <w:rsid w:val="00FE1DD1"/>
    <w:rsid w:val="00FE4083"/>
    <w:rsid w:val="00FE4F85"/>
    <w:rsid w:val="00FE6566"/>
    <w:rsid w:val="00FE7CE4"/>
    <w:rsid w:val="00FF0902"/>
    <w:rsid w:val="00FF11F6"/>
    <w:rsid w:val="00FF12FA"/>
    <w:rsid w:val="00FF13B8"/>
    <w:rsid w:val="00FF2078"/>
    <w:rsid w:val="00FF3FEC"/>
    <w:rsid w:val="00FF4F31"/>
    <w:rsid w:val="00FF52C5"/>
    <w:rsid w:val="00FF6B34"/>
    <w:rsid w:val="00FF70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550218"/>
  <w15:docId w15:val="{57C1E471-511F-4ABF-BE72-BAED9F7B4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9"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table of figures" w:uiPriority="99" w:qFormat="1"/>
    <w:lsdException w:name="footnote reference" w:uiPriority="99"/>
    <w:lsdException w:name="annotation reference"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Document Map" w:uiPriority="99"/>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eastAsia="it-IT"/>
    </w:rPr>
  </w:style>
  <w:style w:type="paragraph" w:styleId="Heading1">
    <w:name w:val="heading 1"/>
    <w:basedOn w:val="icsmheading1"/>
    <w:next w:val="Normal"/>
    <w:link w:val="Heading1Char"/>
    <w:uiPriority w:val="9"/>
    <w:qFormat/>
    <w:rsid w:val="00163483"/>
    <w:pPr>
      <w:numPr>
        <w:numId w:val="12"/>
      </w:numPr>
      <w:spacing w:before="240"/>
      <w:outlineLvl w:val="0"/>
    </w:pPr>
  </w:style>
  <w:style w:type="paragraph" w:styleId="Heading2">
    <w:name w:val="heading 2"/>
    <w:basedOn w:val="Heading3"/>
    <w:next w:val="Normal"/>
    <w:link w:val="Heading2Char"/>
    <w:uiPriority w:val="9"/>
    <w:qFormat/>
    <w:rsid w:val="00601E03"/>
    <w:pPr>
      <w:numPr>
        <w:ilvl w:val="1"/>
      </w:numPr>
      <w:jc w:val="lowKashida"/>
      <w:outlineLvl w:val="1"/>
    </w:pPr>
  </w:style>
  <w:style w:type="paragraph" w:styleId="Heading3">
    <w:name w:val="heading 3"/>
    <w:basedOn w:val="Normal"/>
    <w:next w:val="Normal"/>
    <w:link w:val="Heading3Char"/>
    <w:uiPriority w:val="9"/>
    <w:unhideWhenUsed/>
    <w:qFormat/>
    <w:rsid w:val="00DB1059"/>
    <w:pPr>
      <w:keepNext/>
      <w:keepLines/>
      <w:numPr>
        <w:ilvl w:val="2"/>
        <w:numId w:val="12"/>
      </w:numPr>
      <w:spacing w:before="240" w:after="240"/>
      <w:outlineLvl w:val="2"/>
    </w:pPr>
    <w:rPr>
      <w:rFonts w:asciiTheme="majorBidi" w:eastAsiaTheme="majorEastAsia" w:hAnsiTheme="majorBidi" w:cstheme="majorBidi"/>
      <w:i/>
      <w:iCs/>
    </w:rPr>
  </w:style>
  <w:style w:type="paragraph" w:styleId="Heading4">
    <w:name w:val="heading 4"/>
    <w:basedOn w:val="Heading3"/>
    <w:next w:val="Normal"/>
    <w:link w:val="Heading4Char"/>
    <w:uiPriority w:val="9"/>
    <w:unhideWhenUsed/>
    <w:qFormat/>
    <w:rsid w:val="00DC673F"/>
    <w:pPr>
      <w:numPr>
        <w:ilvl w:val="3"/>
      </w:numPr>
      <w:jc w:val="lowKashida"/>
      <w:outlineLvl w:val="3"/>
    </w:pPr>
  </w:style>
  <w:style w:type="paragraph" w:styleId="Heading5">
    <w:name w:val="heading 5"/>
    <w:basedOn w:val="Normal"/>
    <w:next w:val="Normal"/>
    <w:link w:val="Heading5Char"/>
    <w:uiPriority w:val="9"/>
    <w:semiHidden/>
    <w:unhideWhenUsed/>
    <w:qFormat/>
    <w:rsid w:val="00801BB3"/>
    <w:pPr>
      <w:keepNext/>
      <w:keepLines/>
      <w:numPr>
        <w:ilvl w:val="4"/>
        <w:numId w:val="12"/>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801BB3"/>
    <w:pPr>
      <w:keepNext/>
      <w:keepLines/>
      <w:numPr>
        <w:ilvl w:val="5"/>
        <w:numId w:val="1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801BB3"/>
    <w:pPr>
      <w:keepNext/>
      <w:keepLines/>
      <w:numPr>
        <w:ilvl w:val="6"/>
        <w:numId w:val="1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01BB3"/>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01BB3"/>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ICSM">
    <w:name w:val="Title ICSM"/>
    <w:basedOn w:val="Normal"/>
    <w:pPr>
      <w:ind w:right="4608"/>
      <w:jc w:val="center"/>
    </w:pPr>
  </w:style>
  <w:style w:type="paragraph" w:styleId="FootnoteText">
    <w:name w:val="footnote text"/>
    <w:basedOn w:val="Normal"/>
    <w:link w:val="FootnoteTextChar"/>
    <w:uiPriority w:val="99"/>
    <w:semiHidden/>
  </w:style>
  <w:style w:type="character" w:styleId="FootnoteReference">
    <w:name w:val="footnote reference"/>
    <w:basedOn w:val="DefaultParagraphFont"/>
    <w:uiPriority w:val="99"/>
    <w:semiHidden/>
    <w:rPr>
      <w:vertAlign w:val="superscript"/>
    </w:rPr>
  </w:style>
  <w:style w:type="paragraph" w:styleId="DocumentMap">
    <w:name w:val="Document Map"/>
    <w:basedOn w:val="Normal"/>
    <w:link w:val="DocumentMapChar"/>
    <w:uiPriority w:val="99"/>
    <w:semiHidden/>
    <w:pPr>
      <w:shd w:val="clear" w:color="auto" w:fill="000080"/>
    </w:pPr>
    <w:rPr>
      <w:rFonts w:ascii="Tahoma" w:hAnsi="Tahoma"/>
    </w:rPr>
  </w:style>
  <w:style w:type="paragraph" w:customStyle="1" w:styleId="icsmbodytext">
    <w:name w:val="icsm_bodytext"/>
    <w:basedOn w:val="Normal"/>
    <w:link w:val="icsmbodytextChar"/>
    <w:pPr>
      <w:ind w:firstLine="240"/>
      <w:jc w:val="both"/>
    </w:pPr>
  </w:style>
  <w:style w:type="paragraph" w:customStyle="1" w:styleId="icsmheading1">
    <w:name w:val="icsm_heading1"/>
    <w:basedOn w:val="Normal"/>
    <w:pPr>
      <w:spacing w:before="480" w:after="240"/>
    </w:pPr>
    <w:rPr>
      <w:b/>
    </w:rPr>
  </w:style>
  <w:style w:type="paragraph" w:customStyle="1" w:styleId="icsmheading2">
    <w:name w:val="icsm_heading2"/>
    <w:basedOn w:val="Normal"/>
    <w:pPr>
      <w:spacing w:before="240" w:after="240"/>
    </w:pPr>
    <w:rPr>
      <w:i/>
    </w:rPr>
  </w:style>
  <w:style w:type="paragraph" w:customStyle="1" w:styleId="icsmtabletext">
    <w:name w:val="icsm_tabletext"/>
    <w:basedOn w:val="icsmbodytext"/>
    <w:link w:val="icsmtabletextChar"/>
    <w:pPr>
      <w:spacing w:before="40"/>
      <w:ind w:firstLine="0"/>
      <w:jc w:val="left"/>
    </w:pPr>
    <w:rPr>
      <w:sz w:val="16"/>
    </w:rPr>
  </w:style>
  <w:style w:type="paragraph" w:customStyle="1" w:styleId="icsmtablecaption">
    <w:name w:val="icsm_tablecaption"/>
    <w:basedOn w:val="Normal"/>
    <w:pPr>
      <w:spacing w:after="80"/>
    </w:pPr>
    <w:rPr>
      <w:sz w:val="16"/>
    </w:rPr>
  </w:style>
  <w:style w:type="paragraph" w:customStyle="1" w:styleId="icsmtableno">
    <w:name w:val="icsm_tableno"/>
    <w:basedOn w:val="Normal"/>
    <w:rPr>
      <w:sz w:val="16"/>
    </w:rPr>
  </w:style>
  <w:style w:type="paragraph" w:customStyle="1" w:styleId="icsmtablefootnote">
    <w:name w:val="icsm_tablefootnote"/>
    <w:basedOn w:val="icsmtabletext"/>
    <w:pPr>
      <w:ind w:firstLine="238"/>
    </w:pPr>
  </w:style>
  <w:style w:type="paragraph" w:customStyle="1" w:styleId="icsmfigurecaption">
    <w:name w:val="icsm_figurecaption"/>
    <w:basedOn w:val="Normal"/>
    <w:pPr>
      <w:spacing w:before="200" w:after="240"/>
      <w:jc w:val="center"/>
    </w:pPr>
    <w:rPr>
      <w:sz w:val="16"/>
    </w:rPr>
  </w:style>
  <w:style w:type="paragraph" w:customStyle="1" w:styleId="icsmtitle">
    <w:name w:val="icsm_title"/>
    <w:basedOn w:val="Normal"/>
    <w:pPr>
      <w:spacing w:before="2160" w:after="240"/>
      <w:jc w:val="center"/>
    </w:pPr>
    <w:rPr>
      <w:sz w:val="34"/>
    </w:rPr>
  </w:style>
  <w:style w:type="paragraph" w:customStyle="1" w:styleId="icsmauthors">
    <w:name w:val="icsm_authors"/>
    <w:basedOn w:val="Normal"/>
    <w:pPr>
      <w:spacing w:after="160"/>
      <w:jc w:val="center"/>
    </w:pPr>
    <w:rPr>
      <w:sz w:val="26"/>
    </w:rPr>
  </w:style>
  <w:style w:type="paragraph" w:customStyle="1" w:styleId="icsmaddresses">
    <w:name w:val="icsm_addresses"/>
    <w:basedOn w:val="Normal"/>
    <w:pPr>
      <w:spacing w:after="120"/>
      <w:jc w:val="center"/>
    </w:pPr>
    <w:rPr>
      <w:i/>
      <w:sz w:val="16"/>
    </w:rPr>
  </w:style>
  <w:style w:type="paragraph" w:customStyle="1" w:styleId="icsmhistory">
    <w:name w:val="icsm_history"/>
    <w:basedOn w:val="Normal"/>
    <w:pPr>
      <w:spacing w:after="200"/>
      <w:jc w:val="center"/>
    </w:pPr>
    <w:rPr>
      <w:sz w:val="16"/>
    </w:rPr>
  </w:style>
  <w:style w:type="paragraph" w:customStyle="1" w:styleId="icsmabstracttitle">
    <w:name w:val="icsm_abstracttitle"/>
    <w:basedOn w:val="Normal"/>
    <w:pPr>
      <w:pBdr>
        <w:top w:val="single" w:sz="8" w:space="1" w:color="auto"/>
      </w:pBdr>
      <w:spacing w:after="220"/>
    </w:pPr>
    <w:rPr>
      <w:b/>
      <w:sz w:val="18"/>
    </w:rPr>
  </w:style>
  <w:style w:type="paragraph" w:customStyle="1" w:styleId="icsmabstract">
    <w:name w:val="icsm_abstract"/>
    <w:basedOn w:val="Normal"/>
    <w:pPr>
      <w:spacing w:after="220"/>
      <w:ind w:firstLine="240"/>
      <w:jc w:val="both"/>
    </w:pPr>
    <w:rPr>
      <w:sz w:val="18"/>
    </w:rPr>
  </w:style>
  <w:style w:type="paragraph" w:customStyle="1" w:styleId="icsmkeywords">
    <w:name w:val="icsm_keywords"/>
    <w:basedOn w:val="Normal"/>
    <w:link w:val="icsmkeywordsChar"/>
    <w:pPr>
      <w:jc w:val="both"/>
    </w:pPr>
    <w:rPr>
      <w:sz w:val="16"/>
    </w:rPr>
  </w:style>
  <w:style w:type="paragraph" w:customStyle="1" w:styleId="icsmequations">
    <w:name w:val="icsm_equations"/>
    <w:basedOn w:val="Normal"/>
  </w:style>
  <w:style w:type="paragraph" w:customStyle="1" w:styleId="icsmreferences">
    <w:name w:val="icsm_references"/>
    <w:basedOn w:val="Normal"/>
    <w:pPr>
      <w:ind w:left="240" w:hanging="240"/>
    </w:pPr>
    <w:rPr>
      <w:sz w:val="16"/>
    </w:rPr>
  </w:style>
  <w:style w:type="paragraph" w:customStyle="1" w:styleId="icsmheading3">
    <w:name w:val="icsm_heading3"/>
    <w:basedOn w:val="Normal"/>
    <w:pPr>
      <w:spacing w:before="240"/>
    </w:pPr>
    <w:rPr>
      <w:i/>
    </w:rPr>
  </w:style>
  <w:style w:type="paragraph" w:styleId="BalloonText">
    <w:name w:val="Balloon Text"/>
    <w:basedOn w:val="Normal"/>
    <w:link w:val="BalloonTextChar"/>
    <w:uiPriority w:val="99"/>
    <w:rsid w:val="00FB7D30"/>
    <w:rPr>
      <w:rFonts w:ascii="Tahoma" w:hAnsi="Tahoma" w:cs="Tahoma"/>
      <w:sz w:val="16"/>
      <w:szCs w:val="16"/>
    </w:rPr>
  </w:style>
  <w:style w:type="paragraph" w:customStyle="1" w:styleId="icsmfootnote">
    <w:name w:val="icsm_footnote"/>
    <w:basedOn w:val="FootnoteText"/>
    <w:pPr>
      <w:ind w:firstLine="238"/>
    </w:pPr>
    <w:rPr>
      <w:sz w:val="16"/>
    </w:rPr>
  </w:style>
  <w:style w:type="character" w:customStyle="1" w:styleId="BalloonTextChar">
    <w:name w:val="Balloon Text Char"/>
    <w:basedOn w:val="DefaultParagraphFont"/>
    <w:link w:val="BalloonText"/>
    <w:uiPriority w:val="99"/>
    <w:rsid w:val="00FB7D30"/>
    <w:rPr>
      <w:rFonts w:ascii="Tahoma" w:hAnsi="Tahoma" w:cs="Tahoma"/>
      <w:sz w:val="16"/>
      <w:szCs w:val="16"/>
      <w:lang w:val="en-GB" w:eastAsia="it-IT"/>
    </w:rPr>
  </w:style>
  <w:style w:type="table" w:styleId="TableGrid">
    <w:name w:val="Table Grid"/>
    <w:basedOn w:val="TableNormal"/>
    <w:uiPriority w:val="59"/>
    <w:qFormat/>
    <w:rsid w:val="00FB7D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2A4319"/>
    <w:rPr>
      <w:color w:val="548DD4" w:themeColor="text2" w:themeTint="99"/>
      <w:u w:val="none"/>
    </w:rPr>
  </w:style>
  <w:style w:type="paragraph" w:customStyle="1" w:styleId="Table">
    <w:name w:val="Table"/>
    <w:basedOn w:val="Normal"/>
    <w:rsid w:val="00FB7D30"/>
    <w:pPr>
      <w:numPr>
        <w:numId w:val="7"/>
      </w:numPr>
      <w:tabs>
        <w:tab w:val="clear" w:pos="717"/>
      </w:tabs>
      <w:ind w:left="0" w:firstLine="0"/>
    </w:pPr>
    <w:rPr>
      <w:rFonts w:eastAsia="MS Mincho"/>
      <w:sz w:val="16"/>
      <w:szCs w:val="24"/>
      <w:lang w:val="en-US" w:eastAsia="ja-JP"/>
    </w:rPr>
  </w:style>
  <w:style w:type="paragraph" w:customStyle="1" w:styleId="Body">
    <w:name w:val="Body"/>
    <w:basedOn w:val="Normal"/>
    <w:rsid w:val="009047CC"/>
    <w:pPr>
      <w:spacing w:before="120"/>
      <w:jc w:val="both"/>
    </w:pPr>
    <w:rPr>
      <w:szCs w:val="24"/>
      <w:lang w:eastAsia="en-US"/>
    </w:rPr>
  </w:style>
  <w:style w:type="paragraph" w:styleId="Header">
    <w:name w:val="header"/>
    <w:basedOn w:val="Normal"/>
    <w:link w:val="HeaderChar"/>
    <w:uiPriority w:val="99"/>
    <w:rsid w:val="007663E5"/>
    <w:pPr>
      <w:tabs>
        <w:tab w:val="center" w:pos="4680"/>
        <w:tab w:val="right" w:pos="9360"/>
      </w:tabs>
    </w:pPr>
  </w:style>
  <w:style w:type="character" w:customStyle="1" w:styleId="HeaderChar">
    <w:name w:val="Header Char"/>
    <w:basedOn w:val="DefaultParagraphFont"/>
    <w:link w:val="Header"/>
    <w:uiPriority w:val="99"/>
    <w:rsid w:val="007663E5"/>
    <w:rPr>
      <w:lang w:val="en-GB" w:eastAsia="it-IT"/>
    </w:rPr>
  </w:style>
  <w:style w:type="paragraph" w:styleId="Footer">
    <w:name w:val="footer"/>
    <w:basedOn w:val="Normal"/>
    <w:link w:val="FooterChar"/>
    <w:uiPriority w:val="99"/>
    <w:rsid w:val="007663E5"/>
    <w:pPr>
      <w:tabs>
        <w:tab w:val="center" w:pos="4680"/>
        <w:tab w:val="right" w:pos="9360"/>
      </w:tabs>
    </w:pPr>
  </w:style>
  <w:style w:type="character" w:customStyle="1" w:styleId="FooterChar">
    <w:name w:val="Footer Char"/>
    <w:basedOn w:val="DefaultParagraphFont"/>
    <w:link w:val="Footer"/>
    <w:uiPriority w:val="99"/>
    <w:rsid w:val="007663E5"/>
    <w:rPr>
      <w:lang w:val="en-GB" w:eastAsia="it-IT"/>
    </w:rPr>
  </w:style>
  <w:style w:type="paragraph" w:customStyle="1" w:styleId="Equation">
    <w:name w:val="Equation"/>
    <w:basedOn w:val="Body"/>
    <w:rsid w:val="007663E5"/>
    <w:pPr>
      <w:tabs>
        <w:tab w:val="right" w:pos="4366"/>
      </w:tabs>
    </w:pPr>
  </w:style>
  <w:style w:type="character" w:customStyle="1" w:styleId="Heading2Char">
    <w:name w:val="Heading 2 Char"/>
    <w:basedOn w:val="DefaultParagraphFont"/>
    <w:link w:val="Heading2"/>
    <w:uiPriority w:val="9"/>
    <w:rsid w:val="00601E03"/>
    <w:rPr>
      <w:rFonts w:asciiTheme="majorBidi" w:eastAsiaTheme="majorEastAsia" w:hAnsiTheme="majorBidi" w:cstheme="majorBidi"/>
      <w:i/>
      <w:iCs/>
      <w:lang w:val="en-GB" w:eastAsia="it-IT"/>
    </w:rPr>
  </w:style>
  <w:style w:type="character" w:customStyle="1" w:styleId="comment-copy">
    <w:name w:val="comment-copy"/>
    <w:basedOn w:val="DefaultParagraphFont"/>
    <w:rsid w:val="00CF4041"/>
  </w:style>
  <w:style w:type="paragraph" w:styleId="ListParagraph">
    <w:name w:val="List Paragraph"/>
    <w:basedOn w:val="Normal"/>
    <w:uiPriority w:val="34"/>
    <w:qFormat/>
    <w:rsid w:val="00FF706C"/>
    <w:pPr>
      <w:ind w:left="720"/>
      <w:contextualSpacing/>
    </w:pPr>
  </w:style>
  <w:style w:type="character" w:customStyle="1" w:styleId="UnresolvedMention1">
    <w:name w:val="Unresolved Mention1"/>
    <w:basedOn w:val="DefaultParagraphFont"/>
    <w:uiPriority w:val="99"/>
    <w:semiHidden/>
    <w:unhideWhenUsed/>
    <w:rsid w:val="009439B7"/>
    <w:rPr>
      <w:color w:val="605E5C"/>
      <w:shd w:val="clear" w:color="auto" w:fill="E1DFDD"/>
    </w:rPr>
  </w:style>
  <w:style w:type="character" w:customStyle="1" w:styleId="Heading1Char">
    <w:name w:val="Heading 1 Char"/>
    <w:basedOn w:val="DefaultParagraphFont"/>
    <w:link w:val="Heading1"/>
    <w:uiPriority w:val="9"/>
    <w:rsid w:val="00163483"/>
    <w:rPr>
      <w:b/>
      <w:lang w:val="en-GB" w:eastAsia="it-IT"/>
    </w:rPr>
  </w:style>
  <w:style w:type="character" w:customStyle="1" w:styleId="Heading3Char">
    <w:name w:val="Heading 3 Char"/>
    <w:basedOn w:val="DefaultParagraphFont"/>
    <w:link w:val="Heading3"/>
    <w:uiPriority w:val="9"/>
    <w:rsid w:val="00DB1059"/>
    <w:rPr>
      <w:rFonts w:asciiTheme="majorBidi" w:eastAsiaTheme="majorEastAsia" w:hAnsiTheme="majorBidi" w:cstheme="majorBidi"/>
      <w:i/>
      <w:iCs/>
      <w:lang w:val="en-GB" w:eastAsia="it-IT"/>
    </w:rPr>
  </w:style>
  <w:style w:type="character" w:customStyle="1" w:styleId="Heading4Char">
    <w:name w:val="Heading 4 Char"/>
    <w:basedOn w:val="DefaultParagraphFont"/>
    <w:link w:val="Heading4"/>
    <w:uiPriority w:val="9"/>
    <w:rsid w:val="00DC673F"/>
    <w:rPr>
      <w:rFonts w:asciiTheme="majorBidi" w:eastAsiaTheme="majorEastAsia" w:hAnsiTheme="majorBidi" w:cstheme="majorBidi"/>
      <w:i/>
      <w:iCs/>
      <w:lang w:val="en-GB" w:eastAsia="it-IT"/>
    </w:rPr>
  </w:style>
  <w:style w:type="character" w:customStyle="1" w:styleId="Heading5Char">
    <w:name w:val="Heading 5 Char"/>
    <w:basedOn w:val="DefaultParagraphFont"/>
    <w:link w:val="Heading5"/>
    <w:uiPriority w:val="9"/>
    <w:semiHidden/>
    <w:rsid w:val="00801BB3"/>
    <w:rPr>
      <w:rFonts w:asciiTheme="majorHAnsi" w:eastAsiaTheme="majorEastAsia" w:hAnsiTheme="majorHAnsi" w:cstheme="majorBidi"/>
      <w:color w:val="365F91" w:themeColor="accent1" w:themeShade="BF"/>
      <w:lang w:val="en-GB" w:eastAsia="it-IT"/>
    </w:rPr>
  </w:style>
  <w:style w:type="character" w:customStyle="1" w:styleId="Heading6Char">
    <w:name w:val="Heading 6 Char"/>
    <w:basedOn w:val="DefaultParagraphFont"/>
    <w:link w:val="Heading6"/>
    <w:uiPriority w:val="9"/>
    <w:semiHidden/>
    <w:rsid w:val="00801BB3"/>
    <w:rPr>
      <w:rFonts w:asciiTheme="majorHAnsi" w:eastAsiaTheme="majorEastAsia" w:hAnsiTheme="majorHAnsi" w:cstheme="majorBidi"/>
      <w:color w:val="243F60" w:themeColor="accent1" w:themeShade="7F"/>
      <w:lang w:val="en-GB" w:eastAsia="it-IT"/>
    </w:rPr>
  </w:style>
  <w:style w:type="character" w:customStyle="1" w:styleId="Heading7Char">
    <w:name w:val="Heading 7 Char"/>
    <w:basedOn w:val="DefaultParagraphFont"/>
    <w:link w:val="Heading7"/>
    <w:uiPriority w:val="9"/>
    <w:semiHidden/>
    <w:rsid w:val="00801BB3"/>
    <w:rPr>
      <w:rFonts w:asciiTheme="majorHAnsi" w:eastAsiaTheme="majorEastAsia" w:hAnsiTheme="majorHAnsi" w:cstheme="majorBidi"/>
      <w:i/>
      <w:iCs/>
      <w:color w:val="243F60" w:themeColor="accent1" w:themeShade="7F"/>
      <w:lang w:val="en-GB" w:eastAsia="it-IT"/>
    </w:rPr>
  </w:style>
  <w:style w:type="character" w:customStyle="1" w:styleId="Heading8Char">
    <w:name w:val="Heading 8 Char"/>
    <w:basedOn w:val="DefaultParagraphFont"/>
    <w:link w:val="Heading8"/>
    <w:uiPriority w:val="9"/>
    <w:semiHidden/>
    <w:rsid w:val="00801BB3"/>
    <w:rPr>
      <w:rFonts w:asciiTheme="majorHAnsi" w:eastAsiaTheme="majorEastAsia" w:hAnsiTheme="majorHAnsi" w:cstheme="majorBidi"/>
      <w:color w:val="272727" w:themeColor="text1" w:themeTint="D8"/>
      <w:sz w:val="21"/>
      <w:szCs w:val="21"/>
      <w:lang w:val="en-GB" w:eastAsia="it-IT"/>
    </w:rPr>
  </w:style>
  <w:style w:type="character" w:customStyle="1" w:styleId="Heading9Char">
    <w:name w:val="Heading 9 Char"/>
    <w:basedOn w:val="DefaultParagraphFont"/>
    <w:link w:val="Heading9"/>
    <w:uiPriority w:val="9"/>
    <w:semiHidden/>
    <w:rsid w:val="00801BB3"/>
    <w:rPr>
      <w:rFonts w:asciiTheme="majorHAnsi" w:eastAsiaTheme="majorEastAsia" w:hAnsiTheme="majorHAnsi" w:cstheme="majorBidi"/>
      <w:i/>
      <w:iCs/>
      <w:color w:val="272727" w:themeColor="text1" w:themeTint="D8"/>
      <w:sz w:val="21"/>
      <w:szCs w:val="21"/>
      <w:lang w:val="en-GB" w:eastAsia="it-IT"/>
    </w:rPr>
  </w:style>
  <w:style w:type="numbering" w:customStyle="1" w:styleId="Style1">
    <w:name w:val="Style1"/>
    <w:uiPriority w:val="99"/>
    <w:rsid w:val="00801BB3"/>
    <w:pPr>
      <w:numPr>
        <w:numId w:val="14"/>
      </w:numPr>
    </w:pPr>
  </w:style>
  <w:style w:type="paragraph" w:customStyle="1" w:styleId="BodyStyle">
    <w:name w:val="Body Style"/>
    <w:basedOn w:val="icsmbodytext"/>
    <w:link w:val="BodyStyleChar"/>
    <w:qFormat/>
    <w:rsid w:val="00125B07"/>
    <w:pPr>
      <w:spacing w:line="298" w:lineRule="auto"/>
      <w:ind w:firstLine="238"/>
    </w:pPr>
    <w:rPr>
      <w:rFonts w:asciiTheme="majorBidi" w:hAnsiTheme="majorBidi" w:cstheme="majorBidi"/>
      <w:szCs w:val="21"/>
    </w:rPr>
  </w:style>
  <w:style w:type="paragraph" w:styleId="Bibliography">
    <w:name w:val="Bibliography"/>
    <w:basedOn w:val="Normal"/>
    <w:next w:val="Normal"/>
    <w:uiPriority w:val="37"/>
    <w:unhideWhenUsed/>
    <w:rsid w:val="000F4407"/>
  </w:style>
  <w:style w:type="character" w:customStyle="1" w:styleId="icsmbodytextChar">
    <w:name w:val="icsm_bodytext Char"/>
    <w:basedOn w:val="DefaultParagraphFont"/>
    <w:link w:val="icsmbodytext"/>
    <w:rsid w:val="00D560ED"/>
    <w:rPr>
      <w:lang w:val="en-GB" w:eastAsia="it-IT"/>
    </w:rPr>
  </w:style>
  <w:style w:type="character" w:customStyle="1" w:styleId="BodyStyleChar">
    <w:name w:val="Body Style Char"/>
    <w:basedOn w:val="icsmbodytextChar"/>
    <w:link w:val="BodyStyle"/>
    <w:rsid w:val="00125B07"/>
    <w:rPr>
      <w:rFonts w:asciiTheme="majorBidi" w:hAnsiTheme="majorBidi" w:cstheme="majorBidi"/>
      <w:szCs w:val="21"/>
      <w:lang w:val="en-GB" w:eastAsia="it-IT"/>
    </w:rPr>
  </w:style>
  <w:style w:type="paragraph" w:styleId="Caption">
    <w:name w:val="caption"/>
    <w:aliases w:val="Table Caption"/>
    <w:basedOn w:val="Normal"/>
    <w:next w:val="Normal"/>
    <w:uiPriority w:val="35"/>
    <w:unhideWhenUsed/>
    <w:qFormat/>
    <w:rsid w:val="00652D14"/>
    <w:pPr>
      <w:keepNext/>
      <w:spacing w:before="240" w:line="480" w:lineRule="auto"/>
      <w:jc w:val="both"/>
    </w:pPr>
    <w:rPr>
      <w:b/>
      <w:bCs/>
      <w:sz w:val="18"/>
      <w:szCs w:val="18"/>
    </w:rPr>
  </w:style>
  <w:style w:type="paragraph" w:customStyle="1" w:styleId="EndNoteBibliographyTitle">
    <w:name w:val="EndNote Bibliography Title"/>
    <w:basedOn w:val="Normal"/>
    <w:link w:val="EndNoteBibliographyTitleChar"/>
    <w:rsid w:val="003E60D7"/>
    <w:pPr>
      <w:jc w:val="center"/>
    </w:pPr>
    <w:rPr>
      <w:noProof/>
      <w:sz w:val="18"/>
      <w:lang w:val="it-IT"/>
    </w:rPr>
  </w:style>
  <w:style w:type="character" w:customStyle="1" w:styleId="EndNoteBibliographyTitleChar">
    <w:name w:val="EndNote Bibliography Title Char"/>
    <w:basedOn w:val="BodyStyleChar"/>
    <w:link w:val="EndNoteBibliographyTitle"/>
    <w:rsid w:val="003E60D7"/>
    <w:rPr>
      <w:rFonts w:asciiTheme="majorBidi" w:hAnsiTheme="majorBidi" w:cstheme="majorBidi"/>
      <w:noProof/>
      <w:sz w:val="18"/>
      <w:szCs w:val="21"/>
      <w:lang w:val="it-IT" w:eastAsia="it-IT"/>
    </w:rPr>
  </w:style>
  <w:style w:type="paragraph" w:customStyle="1" w:styleId="EndNoteBibliography">
    <w:name w:val="EndNote Bibliography"/>
    <w:basedOn w:val="Normal"/>
    <w:link w:val="EndNoteBibliographyChar"/>
    <w:rsid w:val="003E60D7"/>
    <w:pPr>
      <w:jc w:val="both"/>
    </w:pPr>
    <w:rPr>
      <w:noProof/>
      <w:sz w:val="18"/>
      <w:lang w:val="it-IT"/>
    </w:rPr>
  </w:style>
  <w:style w:type="character" w:customStyle="1" w:styleId="EndNoteBibliographyChar">
    <w:name w:val="EndNote Bibliography Char"/>
    <w:basedOn w:val="BodyStyleChar"/>
    <w:link w:val="EndNoteBibliography"/>
    <w:rsid w:val="003E60D7"/>
    <w:rPr>
      <w:rFonts w:asciiTheme="majorBidi" w:hAnsiTheme="majorBidi" w:cstheme="majorBidi"/>
      <w:noProof/>
      <w:sz w:val="18"/>
      <w:szCs w:val="21"/>
      <w:lang w:val="it-IT" w:eastAsia="it-IT"/>
    </w:rPr>
  </w:style>
  <w:style w:type="character" w:styleId="FollowedHyperlink">
    <w:name w:val="FollowedHyperlink"/>
    <w:basedOn w:val="DefaultParagraphFont"/>
    <w:uiPriority w:val="99"/>
    <w:rsid w:val="0057083A"/>
    <w:rPr>
      <w:color w:val="800080" w:themeColor="followedHyperlink"/>
      <w:u w:val="single"/>
    </w:rPr>
  </w:style>
  <w:style w:type="character" w:styleId="IntenseEmphasis">
    <w:name w:val="Intense Emphasis"/>
    <w:basedOn w:val="Hyperlink"/>
    <w:uiPriority w:val="21"/>
    <w:qFormat/>
    <w:rsid w:val="002A4319"/>
    <w:rPr>
      <w:color w:val="548DD4" w:themeColor="text2" w:themeTint="99"/>
      <w:u w:val="none"/>
    </w:rPr>
  </w:style>
  <w:style w:type="paragraph" w:customStyle="1" w:styleId="AuthorNumber">
    <w:name w:val="Author Number"/>
    <w:basedOn w:val="Normal"/>
    <w:link w:val="AuthorNumberChar"/>
    <w:qFormat/>
    <w:rsid w:val="00353A6B"/>
    <w:pPr>
      <w:jc w:val="center"/>
    </w:pPr>
    <w:rPr>
      <w:vertAlign w:val="superscript"/>
    </w:rPr>
  </w:style>
  <w:style w:type="paragraph" w:customStyle="1" w:styleId="Text">
    <w:name w:val="Text"/>
    <w:basedOn w:val="Normal"/>
    <w:rsid w:val="001544E7"/>
    <w:pPr>
      <w:widowControl w:val="0"/>
      <w:autoSpaceDE w:val="0"/>
      <w:autoSpaceDN w:val="0"/>
      <w:spacing w:line="252" w:lineRule="auto"/>
      <w:ind w:firstLine="202"/>
      <w:jc w:val="both"/>
    </w:pPr>
    <w:rPr>
      <w:lang w:val="en-US" w:eastAsia="en-US"/>
    </w:rPr>
  </w:style>
  <w:style w:type="character" w:customStyle="1" w:styleId="AuthorNumberChar">
    <w:name w:val="Author Number Char"/>
    <w:basedOn w:val="DefaultParagraphFont"/>
    <w:link w:val="AuthorNumber"/>
    <w:rsid w:val="00353A6B"/>
    <w:rPr>
      <w:vertAlign w:val="superscript"/>
      <w:lang w:val="en-GB" w:eastAsia="it-IT"/>
    </w:rPr>
  </w:style>
  <w:style w:type="paragraph" w:customStyle="1" w:styleId="tablefootnotes">
    <w:name w:val="table footnotes"/>
    <w:basedOn w:val="BodyStyle"/>
    <w:link w:val="tablefootnotesChar"/>
    <w:qFormat/>
    <w:rsid w:val="00CE16E3"/>
    <w:pPr>
      <w:spacing w:before="100"/>
      <w:contextualSpacing/>
    </w:pPr>
    <w:rPr>
      <w:sz w:val="16"/>
      <w:szCs w:val="16"/>
      <w:lang w:val="en-US"/>
    </w:rPr>
  </w:style>
  <w:style w:type="character" w:styleId="IntenseReference">
    <w:name w:val="Intense Reference"/>
    <w:basedOn w:val="IntenseEmphasis"/>
    <w:uiPriority w:val="32"/>
    <w:qFormat/>
    <w:rsid w:val="002A4319"/>
    <w:rPr>
      <w:color w:val="548DD4" w:themeColor="text2" w:themeTint="99"/>
      <w:u w:val="none"/>
      <w:vertAlign w:val="superscript"/>
    </w:rPr>
  </w:style>
  <w:style w:type="character" w:customStyle="1" w:styleId="tablefootnotesChar">
    <w:name w:val="table footnotes Char"/>
    <w:basedOn w:val="BodyStyleChar"/>
    <w:link w:val="tablefootnotes"/>
    <w:rsid w:val="00CE16E3"/>
    <w:rPr>
      <w:rFonts w:asciiTheme="majorBidi" w:hAnsiTheme="majorBidi" w:cstheme="majorBidi"/>
      <w:sz w:val="16"/>
      <w:szCs w:val="16"/>
      <w:lang w:val="en-GB" w:eastAsia="it-IT"/>
    </w:rPr>
  </w:style>
  <w:style w:type="paragraph" w:customStyle="1" w:styleId="Abstract">
    <w:name w:val="Abstract"/>
    <w:basedOn w:val="icsmkeywords"/>
    <w:link w:val="AbstractChar"/>
    <w:qFormat/>
    <w:rsid w:val="00654E01"/>
    <w:pPr>
      <w:spacing w:line="276" w:lineRule="auto"/>
    </w:pPr>
    <w:rPr>
      <w:sz w:val="20"/>
      <w:szCs w:val="22"/>
    </w:rPr>
  </w:style>
  <w:style w:type="character" w:customStyle="1" w:styleId="icsmkeywordsChar">
    <w:name w:val="icsm_keywords Char"/>
    <w:basedOn w:val="DefaultParagraphFont"/>
    <w:link w:val="icsmkeywords"/>
    <w:rsid w:val="00654E01"/>
    <w:rPr>
      <w:sz w:val="16"/>
      <w:lang w:val="en-GB" w:eastAsia="it-IT"/>
    </w:rPr>
  </w:style>
  <w:style w:type="character" w:customStyle="1" w:styleId="AbstractChar">
    <w:name w:val="Abstract Char"/>
    <w:basedOn w:val="icsmkeywordsChar"/>
    <w:link w:val="Abstract"/>
    <w:rsid w:val="00654E01"/>
    <w:rPr>
      <w:sz w:val="16"/>
      <w:szCs w:val="22"/>
      <w:lang w:val="en-GB" w:eastAsia="it-IT"/>
    </w:rPr>
  </w:style>
  <w:style w:type="character" w:customStyle="1" w:styleId="jlqj4b">
    <w:name w:val="jlqj4b"/>
    <w:basedOn w:val="DefaultParagraphFont"/>
    <w:rsid w:val="00B92F49"/>
  </w:style>
  <w:style w:type="character" w:customStyle="1" w:styleId="UnresolvedMention2">
    <w:name w:val="Unresolved Mention2"/>
    <w:basedOn w:val="DefaultParagraphFont"/>
    <w:uiPriority w:val="99"/>
    <w:semiHidden/>
    <w:unhideWhenUsed/>
    <w:rsid w:val="00B92F49"/>
    <w:rPr>
      <w:color w:val="605E5C"/>
      <w:shd w:val="clear" w:color="auto" w:fill="E1DFDD"/>
    </w:rPr>
  </w:style>
  <w:style w:type="numbering" w:customStyle="1" w:styleId="NoList3">
    <w:name w:val="No List3"/>
    <w:next w:val="NoList"/>
    <w:uiPriority w:val="99"/>
    <w:semiHidden/>
    <w:unhideWhenUsed/>
    <w:rsid w:val="00B92F49"/>
  </w:style>
  <w:style w:type="paragraph" w:customStyle="1" w:styleId="Tabletext">
    <w:name w:val="Table text"/>
    <w:basedOn w:val="icsmtabletext"/>
    <w:link w:val="TabletextChar"/>
    <w:qFormat/>
    <w:rsid w:val="001E67A8"/>
    <w:rPr>
      <w:color w:val="000000" w:themeColor="text1"/>
    </w:rPr>
  </w:style>
  <w:style w:type="table" w:customStyle="1" w:styleId="ListTable3-Accent51">
    <w:name w:val="List Table 3 - Accent 51"/>
    <w:basedOn w:val="TableNormal"/>
    <w:uiPriority w:val="48"/>
    <w:rsid w:val="001F5012"/>
    <w:rPr>
      <w:rFonts w:asciiTheme="minorHAnsi" w:eastAsiaTheme="minorHAnsi" w:hAnsiTheme="minorHAnsi" w:cstheme="minorBidi"/>
      <w:sz w:val="22"/>
      <w:szCs w:val="22"/>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customStyle="1" w:styleId="icsmtabletextChar">
    <w:name w:val="icsm_tabletext Char"/>
    <w:basedOn w:val="icsmbodytextChar"/>
    <w:link w:val="icsmtabletext"/>
    <w:rsid w:val="001F5012"/>
    <w:rPr>
      <w:sz w:val="16"/>
      <w:lang w:val="en-GB" w:eastAsia="it-IT"/>
    </w:rPr>
  </w:style>
  <w:style w:type="character" w:customStyle="1" w:styleId="TabletextChar">
    <w:name w:val="Table text Char"/>
    <w:basedOn w:val="icsmtabletextChar"/>
    <w:link w:val="Tabletext"/>
    <w:rsid w:val="001E67A8"/>
    <w:rPr>
      <w:color w:val="000000" w:themeColor="text1"/>
      <w:sz w:val="16"/>
      <w:lang w:val="en-GB" w:eastAsia="it-IT"/>
    </w:rPr>
  </w:style>
  <w:style w:type="paragraph" w:customStyle="1" w:styleId="a">
    <w:name w:val="جدول"/>
    <w:basedOn w:val="Normal"/>
    <w:rsid w:val="001F5012"/>
    <w:pPr>
      <w:autoSpaceDE w:val="0"/>
      <w:autoSpaceDN w:val="0"/>
      <w:bidi/>
      <w:adjustRightInd w:val="0"/>
      <w:jc w:val="both"/>
    </w:pPr>
    <w:rPr>
      <w:rFonts w:ascii="B Nazanin" w:eastAsiaTheme="minorHAnsi" w:hAnsi="B Nazanin" w:cs="B Nazanin"/>
      <w:color w:val="000000" w:themeColor="text1"/>
      <w:lang w:val="en-US" w:eastAsia="en-US" w:bidi="fa-IR"/>
    </w:rPr>
  </w:style>
  <w:style w:type="paragraph" w:customStyle="1" w:styleId="Default">
    <w:name w:val="Default"/>
    <w:rsid w:val="001F5012"/>
    <w:pPr>
      <w:autoSpaceDE w:val="0"/>
      <w:autoSpaceDN w:val="0"/>
      <w:adjustRightInd w:val="0"/>
    </w:pPr>
    <w:rPr>
      <w:rFonts w:eastAsia="Calibri"/>
      <w:color w:val="000000"/>
      <w:sz w:val="24"/>
      <w:szCs w:val="24"/>
    </w:rPr>
  </w:style>
  <w:style w:type="paragraph" w:customStyle="1" w:styleId="a0">
    <w:name w:val="متن÷"/>
    <w:basedOn w:val="Normal"/>
    <w:link w:val="Char"/>
    <w:rsid w:val="001F5012"/>
    <w:pPr>
      <w:bidi/>
      <w:ind w:firstLine="567"/>
      <w:jc w:val="both"/>
    </w:pPr>
    <w:rPr>
      <w:rFonts w:eastAsia="Calibri" w:cs="B Lotus"/>
      <w:sz w:val="26"/>
      <w:szCs w:val="28"/>
      <w:lang w:val="en-US" w:eastAsia="en-US"/>
    </w:rPr>
  </w:style>
  <w:style w:type="character" w:customStyle="1" w:styleId="Char">
    <w:name w:val="متن÷ Char"/>
    <w:link w:val="a0"/>
    <w:rsid w:val="001F5012"/>
    <w:rPr>
      <w:rFonts w:eastAsia="Calibri" w:cs="B Lotus"/>
      <w:sz w:val="26"/>
      <w:szCs w:val="28"/>
    </w:rPr>
  </w:style>
  <w:style w:type="table" w:customStyle="1" w:styleId="TableGrid1">
    <w:name w:val="Table Grid1"/>
    <w:basedOn w:val="TableNormal"/>
    <w:next w:val="TableGrid"/>
    <w:uiPriority w:val="59"/>
    <w:rsid w:val="00E83492"/>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BodyStyle"/>
    <w:link w:val="TableTitleChar"/>
    <w:qFormat/>
    <w:rsid w:val="00652D14"/>
    <w:pPr>
      <w:spacing w:line="480" w:lineRule="auto"/>
      <w:ind w:firstLine="0"/>
    </w:pPr>
    <w:rPr>
      <w:i/>
      <w:iCs/>
      <w:sz w:val="18"/>
      <w:szCs w:val="18"/>
    </w:rPr>
  </w:style>
  <w:style w:type="table" w:styleId="ListTable6Colorful">
    <w:name w:val="List Table 6 Colorful"/>
    <w:basedOn w:val="TableNormal"/>
    <w:uiPriority w:val="51"/>
    <w:rsid w:val="00CE16E3"/>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ableTitleChar">
    <w:name w:val="Table Title Char"/>
    <w:basedOn w:val="BodyStyleChar"/>
    <w:link w:val="TableTitle"/>
    <w:rsid w:val="00652D14"/>
    <w:rPr>
      <w:rFonts w:asciiTheme="majorBidi" w:hAnsiTheme="majorBidi" w:cstheme="majorBidi"/>
      <w:i/>
      <w:iCs/>
      <w:sz w:val="18"/>
      <w:szCs w:val="18"/>
      <w:lang w:val="en-GB" w:eastAsia="it-IT"/>
    </w:rPr>
  </w:style>
  <w:style w:type="paragraph" w:styleId="NoSpacing">
    <w:name w:val="No Spacing"/>
    <w:link w:val="NoSpacingChar"/>
    <w:uiPriority w:val="1"/>
    <w:rsid w:val="004D5070"/>
    <w:rPr>
      <w:lang w:val="en-GB" w:eastAsia="it-IT"/>
    </w:rPr>
  </w:style>
  <w:style w:type="table" w:styleId="ListTable3-Accent3">
    <w:name w:val="List Table 3 Accent 3"/>
    <w:basedOn w:val="TableNormal"/>
    <w:uiPriority w:val="48"/>
    <w:rsid w:val="0079685B"/>
    <w:rPr>
      <w:rFonts w:asciiTheme="minorHAnsi" w:eastAsiaTheme="minorEastAsia" w:hAnsiTheme="minorHAnsi" w:cstheme="minorBidi"/>
      <w:sz w:val="22"/>
      <w:szCs w:val="22"/>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a1">
    <w:name w:val="داخل جدول"/>
    <w:basedOn w:val="Normal"/>
    <w:link w:val="Char0"/>
    <w:rsid w:val="0079685B"/>
    <w:pPr>
      <w:widowControl w:val="0"/>
      <w:autoSpaceDE w:val="0"/>
      <w:autoSpaceDN w:val="0"/>
      <w:bidi/>
      <w:adjustRightInd w:val="0"/>
    </w:pPr>
    <w:rPr>
      <w:rFonts w:ascii="Times New Roman Zar" w:eastAsiaTheme="minorHAnsi" w:hAnsi="Times New Roman Zar" w:cs="B Zar"/>
      <w:color w:val="000000" w:themeColor="text1"/>
      <w:sz w:val="22"/>
      <w:szCs w:val="22"/>
      <w:lang w:val="en" w:eastAsia="en-US" w:bidi="fa-IR"/>
    </w:rPr>
  </w:style>
  <w:style w:type="character" w:customStyle="1" w:styleId="Char0">
    <w:name w:val="داخل جدول Char"/>
    <w:basedOn w:val="DefaultParagraphFont"/>
    <w:link w:val="a1"/>
    <w:rsid w:val="0079685B"/>
    <w:rPr>
      <w:rFonts w:ascii="Times New Roman Zar" w:eastAsiaTheme="minorHAnsi" w:hAnsi="Times New Roman Zar" w:cs="B Zar"/>
      <w:color w:val="000000" w:themeColor="text1"/>
      <w:sz w:val="22"/>
      <w:szCs w:val="22"/>
      <w:lang w:val="en" w:bidi="fa-IR"/>
    </w:rPr>
  </w:style>
  <w:style w:type="character" w:customStyle="1" w:styleId="CharCharChar">
    <w:name w:val="Char Char Char"/>
    <w:rsid w:val="005F683E"/>
    <w:rPr>
      <w:rFonts w:ascii="Times New Roman" w:eastAsia="SimSun" w:hAnsi="Times New Roman" w:cs="Times New Roman"/>
      <w:sz w:val="20"/>
      <w:szCs w:val="20"/>
      <w:lang w:eastAsia="zh-CN" w:bidi="fa-IR"/>
    </w:rPr>
  </w:style>
  <w:style w:type="character" w:styleId="Emphasis">
    <w:name w:val="Emphasis"/>
    <w:basedOn w:val="DefaultParagraphFont"/>
    <w:uiPriority w:val="20"/>
    <w:qFormat/>
    <w:rsid w:val="00CD5492"/>
    <w:rPr>
      <w:i/>
      <w:iCs/>
    </w:rPr>
  </w:style>
  <w:style w:type="paragraph" w:styleId="NormalWeb">
    <w:name w:val="Normal (Web)"/>
    <w:basedOn w:val="Normal"/>
    <w:link w:val="NormalWebChar"/>
    <w:uiPriority w:val="99"/>
    <w:unhideWhenUsed/>
    <w:rsid w:val="00223A0A"/>
    <w:pPr>
      <w:spacing w:before="100" w:beforeAutospacing="1" w:after="100" w:afterAutospacing="1"/>
    </w:pPr>
    <w:rPr>
      <w:sz w:val="24"/>
      <w:szCs w:val="24"/>
      <w:lang w:val="en-US" w:eastAsia="en-US"/>
    </w:rPr>
  </w:style>
  <w:style w:type="paragraph" w:styleId="TOC9">
    <w:name w:val="toc 9"/>
    <w:basedOn w:val="Normal"/>
    <w:next w:val="Normal"/>
    <w:autoRedefine/>
    <w:uiPriority w:val="39"/>
    <w:unhideWhenUsed/>
    <w:rsid w:val="007A0E3E"/>
    <w:pPr>
      <w:bidi/>
      <w:spacing w:line="276" w:lineRule="auto"/>
      <w:ind w:left="1760"/>
    </w:pPr>
    <w:rPr>
      <w:rFonts w:eastAsiaTheme="minorEastAsia"/>
      <w:sz w:val="18"/>
      <w:szCs w:val="21"/>
      <w:lang w:val="en-US" w:eastAsia="en-US"/>
    </w:rPr>
  </w:style>
  <w:style w:type="character" w:customStyle="1" w:styleId="NormalWebChar">
    <w:name w:val="Normal (Web) Char"/>
    <w:basedOn w:val="DefaultParagraphFont"/>
    <w:link w:val="NormalWeb"/>
    <w:uiPriority w:val="99"/>
    <w:locked/>
    <w:rsid w:val="004B2029"/>
    <w:rPr>
      <w:sz w:val="24"/>
      <w:szCs w:val="24"/>
    </w:rPr>
  </w:style>
  <w:style w:type="character" w:customStyle="1" w:styleId="issue-underline">
    <w:name w:val="issue-underline"/>
    <w:basedOn w:val="DefaultParagraphFont"/>
    <w:rsid w:val="00A27E0E"/>
  </w:style>
  <w:style w:type="table" w:customStyle="1" w:styleId="PlainTable21">
    <w:name w:val="Plain Table 21"/>
    <w:basedOn w:val="TableNormal"/>
    <w:uiPriority w:val="42"/>
    <w:rsid w:val="006F644E"/>
    <w:rPr>
      <w:rFonts w:ascii="Calibri" w:eastAsia="Calibri" w:hAnsi="Calibri" w:cs="Arial"/>
      <w:kern w:val="2"/>
      <w:sz w:val="22"/>
      <w:szCs w:val="22"/>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fontstyle01">
    <w:name w:val="fontstyle01"/>
    <w:basedOn w:val="DefaultParagraphFont"/>
    <w:rsid w:val="006F644E"/>
    <w:rPr>
      <w:rFonts w:ascii="Arial" w:hAnsi="Arial" w:cs="Arial" w:hint="default"/>
      <w:b/>
      <w:bCs/>
      <w:i w:val="0"/>
      <w:iCs w:val="0"/>
      <w:color w:val="000000"/>
      <w:sz w:val="24"/>
      <w:szCs w:val="24"/>
    </w:rPr>
  </w:style>
  <w:style w:type="table" w:styleId="ListTable2">
    <w:name w:val="List Table 2"/>
    <w:basedOn w:val="TableNormal"/>
    <w:uiPriority w:val="47"/>
    <w:rsid w:val="006F644E"/>
    <w:rPr>
      <w:rFonts w:ascii="Calibri" w:eastAsia="Calibri" w:hAnsi="Calibri" w:cs="Arial"/>
      <w:kern w:val="2"/>
      <w:sz w:val="22"/>
      <w:szCs w:val="22"/>
      <w14:ligatures w14:val="standardContextual"/>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FA1BB0"/>
    <w:rPr>
      <w:rFonts w:eastAsiaTheme="minorHAnsi" w:cs="B Nazani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ghtShading1">
    <w:name w:val="Light Shading1"/>
    <w:basedOn w:val="TableNormal"/>
    <w:uiPriority w:val="60"/>
    <w:rsid w:val="004B5213"/>
    <w:rPr>
      <w:rFonts w:asciiTheme="minorHAnsi" w:eastAsiaTheme="minorEastAsia"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Char1">
    <w:name w:val="فهرست جداول Char"/>
    <w:basedOn w:val="DefaultParagraphFont"/>
    <w:link w:val="a2"/>
    <w:locked/>
    <w:rsid w:val="004B5213"/>
    <w:rPr>
      <w:rFonts w:asciiTheme="majorBidi" w:eastAsia="Calibri" w:hAnsiTheme="majorBidi" w:cs="B Zar"/>
    </w:rPr>
  </w:style>
  <w:style w:type="paragraph" w:customStyle="1" w:styleId="a2">
    <w:name w:val="فهرست جداول"/>
    <w:basedOn w:val="TOCHeading"/>
    <w:link w:val="Char1"/>
    <w:rsid w:val="004B5213"/>
    <w:pPr>
      <w:keepNext w:val="0"/>
      <w:keepLines w:val="0"/>
      <w:bidi/>
      <w:spacing w:before="0" w:line="360" w:lineRule="auto"/>
    </w:pPr>
    <w:rPr>
      <w:rFonts w:asciiTheme="majorBidi" w:eastAsia="Calibri" w:hAnsiTheme="majorBidi" w:cs="B Zar"/>
      <w:color w:val="auto"/>
      <w:sz w:val="20"/>
      <w:szCs w:val="20"/>
      <w:lang w:val="en-US" w:eastAsia="en-US"/>
    </w:rPr>
  </w:style>
  <w:style w:type="paragraph" w:styleId="TOCHeading">
    <w:name w:val="TOC Heading"/>
    <w:basedOn w:val="Heading1"/>
    <w:next w:val="Normal"/>
    <w:uiPriority w:val="39"/>
    <w:semiHidden/>
    <w:unhideWhenUsed/>
    <w:qFormat/>
    <w:rsid w:val="004B5213"/>
    <w:pPr>
      <w:keepNext/>
      <w:keepLines/>
      <w:numPr>
        <w:numId w:val="0"/>
      </w:numPr>
      <w:spacing w:after="0"/>
      <w:outlineLvl w:val="9"/>
    </w:pPr>
    <w:rPr>
      <w:rFonts w:asciiTheme="majorHAnsi" w:eastAsiaTheme="majorEastAsia" w:hAnsiTheme="majorHAnsi" w:cstheme="majorBidi"/>
      <w:b w:val="0"/>
      <w:color w:val="365F91" w:themeColor="accent1" w:themeShade="BF"/>
      <w:sz w:val="32"/>
      <w:szCs w:val="32"/>
    </w:rPr>
  </w:style>
  <w:style w:type="character" w:styleId="CommentReference">
    <w:name w:val="annotation reference"/>
    <w:basedOn w:val="DefaultParagraphFont"/>
    <w:uiPriority w:val="99"/>
    <w:rsid w:val="00901521"/>
    <w:rPr>
      <w:sz w:val="16"/>
      <w:szCs w:val="16"/>
    </w:rPr>
  </w:style>
  <w:style w:type="paragraph" w:styleId="CommentText">
    <w:name w:val="annotation text"/>
    <w:basedOn w:val="Normal"/>
    <w:link w:val="CommentTextChar"/>
    <w:uiPriority w:val="99"/>
    <w:rsid w:val="00901521"/>
  </w:style>
  <w:style w:type="character" w:customStyle="1" w:styleId="CommentTextChar">
    <w:name w:val="Comment Text Char"/>
    <w:basedOn w:val="DefaultParagraphFont"/>
    <w:link w:val="CommentText"/>
    <w:uiPriority w:val="99"/>
    <w:rsid w:val="00901521"/>
    <w:rPr>
      <w:lang w:val="en-GB" w:eastAsia="it-IT"/>
    </w:rPr>
  </w:style>
  <w:style w:type="paragraph" w:styleId="CommentSubject">
    <w:name w:val="annotation subject"/>
    <w:basedOn w:val="CommentText"/>
    <w:next w:val="CommentText"/>
    <w:link w:val="CommentSubjectChar"/>
    <w:uiPriority w:val="99"/>
    <w:rsid w:val="00901521"/>
    <w:rPr>
      <w:b/>
      <w:bCs/>
    </w:rPr>
  </w:style>
  <w:style w:type="character" w:customStyle="1" w:styleId="CommentSubjectChar">
    <w:name w:val="Comment Subject Char"/>
    <w:basedOn w:val="CommentTextChar"/>
    <w:link w:val="CommentSubject"/>
    <w:uiPriority w:val="99"/>
    <w:rsid w:val="00901521"/>
    <w:rPr>
      <w:b/>
      <w:bCs/>
      <w:lang w:val="en-GB" w:eastAsia="it-IT"/>
    </w:rPr>
  </w:style>
  <w:style w:type="table" w:styleId="LightShading">
    <w:name w:val="Light Shading"/>
    <w:basedOn w:val="TableNormal"/>
    <w:uiPriority w:val="60"/>
    <w:semiHidden/>
    <w:unhideWhenUsed/>
    <w:rsid w:val="007977C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UnresolvedMention">
    <w:name w:val="Unresolved Mention"/>
    <w:basedOn w:val="DefaultParagraphFont"/>
    <w:uiPriority w:val="99"/>
    <w:semiHidden/>
    <w:unhideWhenUsed/>
    <w:rsid w:val="00F0023B"/>
    <w:rPr>
      <w:color w:val="605E5C"/>
      <w:shd w:val="clear" w:color="auto" w:fill="E1DFDD"/>
    </w:rPr>
  </w:style>
  <w:style w:type="paragraph" w:styleId="TableofFigures">
    <w:name w:val="table of figures"/>
    <w:basedOn w:val="Heading1"/>
    <w:next w:val="Normal"/>
    <w:uiPriority w:val="99"/>
    <w:unhideWhenUsed/>
    <w:qFormat/>
    <w:rsid w:val="00655483"/>
    <w:pPr>
      <w:keepNext/>
      <w:keepLines/>
      <w:numPr>
        <w:numId w:val="0"/>
      </w:numPr>
      <w:pBdr>
        <w:bottom w:val="single" w:sz="4" w:space="1" w:color="4F81BD" w:themeColor="accent1"/>
      </w:pBdr>
      <w:spacing w:before="400" w:after="0"/>
      <w:ind w:left="420" w:hanging="420"/>
    </w:pPr>
    <w:rPr>
      <w:rFonts w:eastAsiaTheme="majorEastAsia" w:cstheme="minorHAnsi"/>
      <w:b w:val="0"/>
      <w:smallCaps/>
      <w:lang w:val="en-US" w:eastAsia="en-US"/>
    </w:rPr>
  </w:style>
  <w:style w:type="character" w:customStyle="1" w:styleId="NoSpacingChar">
    <w:name w:val="No Spacing Char"/>
    <w:basedOn w:val="DefaultParagraphFont"/>
    <w:link w:val="NoSpacing"/>
    <w:uiPriority w:val="1"/>
    <w:rsid w:val="00655483"/>
    <w:rPr>
      <w:lang w:val="en-GB" w:eastAsia="it-IT"/>
    </w:rPr>
  </w:style>
  <w:style w:type="paragraph" w:customStyle="1" w:styleId="standard2">
    <w:name w:val="standard2"/>
    <w:basedOn w:val="Normal"/>
    <w:rsid w:val="00655483"/>
    <w:pPr>
      <w:spacing w:before="100" w:beforeAutospacing="1" w:after="100" w:afterAutospacing="1"/>
    </w:pPr>
    <w:rPr>
      <w:sz w:val="24"/>
      <w:szCs w:val="24"/>
      <w:lang w:val="en-US" w:eastAsia="en-US"/>
    </w:rPr>
  </w:style>
  <w:style w:type="character" w:customStyle="1" w:styleId="DocumentMapChar">
    <w:name w:val="Document Map Char"/>
    <w:basedOn w:val="DefaultParagraphFont"/>
    <w:link w:val="DocumentMap"/>
    <w:uiPriority w:val="99"/>
    <w:semiHidden/>
    <w:rsid w:val="00655483"/>
    <w:rPr>
      <w:rFonts w:ascii="Tahoma" w:hAnsi="Tahoma"/>
      <w:shd w:val="clear" w:color="auto" w:fill="000080"/>
      <w:lang w:val="en-GB" w:eastAsia="it-IT"/>
    </w:rPr>
  </w:style>
  <w:style w:type="character" w:customStyle="1" w:styleId="FootnoteTextChar">
    <w:name w:val="Footnote Text Char"/>
    <w:basedOn w:val="DefaultParagraphFont"/>
    <w:link w:val="FootnoteText"/>
    <w:uiPriority w:val="99"/>
    <w:semiHidden/>
    <w:rsid w:val="00655483"/>
    <w:rPr>
      <w:lang w:val="en-GB" w:eastAsia="it-IT"/>
    </w:rPr>
  </w:style>
  <w:style w:type="character" w:customStyle="1" w:styleId="delimiter">
    <w:name w:val="delimiter"/>
    <w:basedOn w:val="DefaultParagraphFont"/>
    <w:rsid w:val="00655483"/>
  </w:style>
  <w:style w:type="paragraph" w:styleId="Revision">
    <w:name w:val="Revision"/>
    <w:hidden/>
    <w:uiPriority w:val="99"/>
    <w:semiHidden/>
    <w:rsid w:val="00655483"/>
    <w:rPr>
      <w:rFonts w:asciiTheme="minorHAnsi" w:eastAsiaTheme="minorEastAsia" w:hAnsiTheme="minorHAnsi" w:cstheme="minorBidi"/>
      <w:sz w:val="21"/>
      <w:szCs w:val="21"/>
    </w:rPr>
  </w:style>
  <w:style w:type="character" w:styleId="Strong">
    <w:name w:val="Strong"/>
    <w:basedOn w:val="DefaultParagraphFont"/>
    <w:uiPriority w:val="22"/>
    <w:qFormat/>
    <w:rsid w:val="00655483"/>
    <w:rPr>
      <w:b/>
      <w:bCs/>
    </w:rPr>
  </w:style>
  <w:style w:type="character" w:customStyle="1" w:styleId="fc6omth">
    <w:name w:val="fc6omth"/>
    <w:basedOn w:val="DefaultParagraphFont"/>
    <w:rsid w:val="00655483"/>
  </w:style>
  <w:style w:type="paragraph" w:customStyle="1" w:styleId="EndNoteCategoryHeading">
    <w:name w:val="EndNote Category Heading"/>
    <w:basedOn w:val="Normal"/>
    <w:link w:val="EndNoteCategoryHeadingChar"/>
    <w:rsid w:val="00655483"/>
    <w:pPr>
      <w:spacing w:before="120" w:after="160" w:line="259" w:lineRule="auto"/>
    </w:pPr>
    <w:rPr>
      <w:rFonts w:asciiTheme="minorHAnsi" w:eastAsiaTheme="minorEastAsia" w:hAnsiTheme="minorHAnsi" w:cstheme="minorBidi"/>
      <w:b/>
      <w:noProof/>
      <w:sz w:val="21"/>
      <w:szCs w:val="21"/>
      <w:lang w:val="en-US" w:eastAsia="en-US"/>
    </w:rPr>
  </w:style>
  <w:style w:type="character" w:customStyle="1" w:styleId="EndNoteCategoryHeadingChar">
    <w:name w:val="EndNote Category Heading Char"/>
    <w:basedOn w:val="DefaultParagraphFont"/>
    <w:link w:val="EndNoteCategoryHeading"/>
    <w:rsid w:val="00655483"/>
    <w:rPr>
      <w:rFonts w:asciiTheme="minorHAnsi" w:eastAsiaTheme="minorEastAsia" w:hAnsiTheme="minorHAnsi" w:cstheme="minorBidi"/>
      <w:b/>
      <w:noProof/>
      <w:sz w:val="21"/>
      <w:szCs w:val="21"/>
    </w:rPr>
  </w:style>
  <w:style w:type="character" w:styleId="PlaceholderText">
    <w:name w:val="Placeholder Text"/>
    <w:basedOn w:val="DefaultParagraphFont"/>
    <w:uiPriority w:val="99"/>
    <w:semiHidden/>
    <w:rsid w:val="00655483"/>
    <w:rPr>
      <w:color w:val="808080"/>
    </w:rPr>
  </w:style>
  <w:style w:type="table" w:styleId="PlainTable2">
    <w:name w:val="Plain Table 2"/>
    <w:basedOn w:val="TableNormal"/>
    <w:uiPriority w:val="42"/>
    <w:rsid w:val="001C5C7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IJSWR-Title">
    <w:name w:val="IJSWR-Title"/>
    <w:basedOn w:val="Normal"/>
    <w:link w:val="IJSWR-TitleChar"/>
    <w:autoRedefine/>
    <w:qFormat/>
    <w:rsid w:val="00A433D0"/>
    <w:rPr>
      <w:rFonts w:asciiTheme="majorBidi" w:hAnsiTheme="majorBidi" w:cs="B Mitra"/>
      <w:bCs/>
      <w:szCs w:val="24"/>
      <w:lang w:bidi="fa-IR"/>
      <w14:ligatures w14:val="standardContextual"/>
    </w:rPr>
  </w:style>
  <w:style w:type="character" w:customStyle="1" w:styleId="IJSWR-TitleChar">
    <w:name w:val="IJSWR-Title Char"/>
    <w:basedOn w:val="DefaultParagraphFont"/>
    <w:link w:val="IJSWR-Title"/>
    <w:rsid w:val="00A433D0"/>
    <w:rPr>
      <w:rFonts w:asciiTheme="majorBidi" w:hAnsiTheme="majorBidi" w:cs="B Mitra"/>
      <w:bCs/>
      <w:szCs w:val="24"/>
      <w:lang w:val="en-GB" w:eastAsia="it-IT" w:bidi="fa-IR"/>
      <w14:ligatures w14:val="standardContextual"/>
    </w:rPr>
  </w:style>
  <w:style w:type="paragraph" w:styleId="Title">
    <w:name w:val="Title"/>
    <w:basedOn w:val="Normal"/>
    <w:next w:val="Normal"/>
    <w:link w:val="TitleChar"/>
    <w:uiPriority w:val="10"/>
    <w:qFormat/>
    <w:rsid w:val="00A433D0"/>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A433D0"/>
    <w:rPr>
      <w:rFonts w:asciiTheme="majorHAnsi" w:eastAsiaTheme="majorEastAsia" w:hAnsiTheme="majorHAnsi" w:cstheme="majorBidi"/>
      <w:spacing w:val="-10"/>
      <w:kern w:val="28"/>
      <w:sz w:val="56"/>
      <w:szCs w:val="56"/>
      <w:lang w:val="en-GB" w:eastAsia="it-IT"/>
      <w14:ligatures w14:val="standardContextual"/>
    </w:rPr>
  </w:style>
  <w:style w:type="paragraph" w:styleId="Subtitle">
    <w:name w:val="Subtitle"/>
    <w:basedOn w:val="Normal"/>
    <w:next w:val="Normal"/>
    <w:link w:val="SubtitleChar"/>
    <w:uiPriority w:val="11"/>
    <w:qFormat/>
    <w:rsid w:val="00A433D0"/>
    <w:pPr>
      <w:numPr>
        <w:ilvl w:val="1"/>
      </w:numPr>
    </w:pPr>
    <w:rPr>
      <w:rFonts w:eastAsiaTheme="majorEastAsia" w:cstheme="majorBidi"/>
      <w:color w:val="595959" w:themeColor="text1" w:themeTint="A6"/>
      <w:spacing w:val="15"/>
      <w:sz w:val="28"/>
      <w:szCs w:val="28"/>
      <w14:ligatures w14:val="standardContextual"/>
    </w:rPr>
  </w:style>
  <w:style w:type="character" w:customStyle="1" w:styleId="SubtitleChar">
    <w:name w:val="Subtitle Char"/>
    <w:basedOn w:val="DefaultParagraphFont"/>
    <w:link w:val="Subtitle"/>
    <w:uiPriority w:val="11"/>
    <w:rsid w:val="00A433D0"/>
    <w:rPr>
      <w:rFonts w:eastAsiaTheme="majorEastAsia" w:cstheme="majorBidi"/>
      <w:color w:val="595959" w:themeColor="text1" w:themeTint="A6"/>
      <w:spacing w:val="15"/>
      <w:sz w:val="28"/>
      <w:szCs w:val="28"/>
      <w:lang w:val="en-GB" w:eastAsia="it-IT"/>
      <w14:ligatures w14:val="standardContextual"/>
    </w:rPr>
  </w:style>
  <w:style w:type="paragraph" w:styleId="Quote">
    <w:name w:val="Quote"/>
    <w:basedOn w:val="Normal"/>
    <w:next w:val="Normal"/>
    <w:link w:val="QuoteChar"/>
    <w:uiPriority w:val="29"/>
    <w:qFormat/>
    <w:rsid w:val="00A433D0"/>
    <w:pPr>
      <w:spacing w:before="160"/>
      <w:jc w:val="center"/>
    </w:pPr>
    <w:rPr>
      <w:i/>
      <w:iCs/>
      <w:color w:val="404040" w:themeColor="text1" w:themeTint="BF"/>
      <w14:ligatures w14:val="standardContextual"/>
    </w:rPr>
  </w:style>
  <w:style w:type="character" w:customStyle="1" w:styleId="QuoteChar">
    <w:name w:val="Quote Char"/>
    <w:basedOn w:val="DefaultParagraphFont"/>
    <w:link w:val="Quote"/>
    <w:uiPriority w:val="29"/>
    <w:rsid w:val="00A433D0"/>
    <w:rPr>
      <w:i/>
      <w:iCs/>
      <w:color w:val="404040" w:themeColor="text1" w:themeTint="BF"/>
      <w:lang w:val="en-GB" w:eastAsia="it-IT"/>
      <w14:ligatures w14:val="standardContextual"/>
    </w:rPr>
  </w:style>
  <w:style w:type="paragraph" w:styleId="IntenseQuote">
    <w:name w:val="Intense Quote"/>
    <w:basedOn w:val="Normal"/>
    <w:next w:val="Normal"/>
    <w:link w:val="IntenseQuoteChar"/>
    <w:uiPriority w:val="30"/>
    <w:qFormat/>
    <w:rsid w:val="00A433D0"/>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14:ligatures w14:val="standardContextual"/>
    </w:rPr>
  </w:style>
  <w:style w:type="character" w:customStyle="1" w:styleId="IntenseQuoteChar">
    <w:name w:val="Intense Quote Char"/>
    <w:basedOn w:val="DefaultParagraphFont"/>
    <w:link w:val="IntenseQuote"/>
    <w:uiPriority w:val="30"/>
    <w:rsid w:val="00A433D0"/>
    <w:rPr>
      <w:i/>
      <w:iCs/>
      <w:color w:val="365F91" w:themeColor="accent1" w:themeShade="BF"/>
      <w:lang w:val="en-GB" w:eastAsia="it-IT"/>
      <w14:ligatures w14:val="standardContextual"/>
    </w:rPr>
  </w:style>
  <w:style w:type="paragraph" w:customStyle="1" w:styleId="PmBody">
    <w:name w:val="Pm_Body"/>
    <w:basedOn w:val="Normal"/>
    <w:link w:val="PmBodyChar"/>
    <w:autoRedefine/>
    <w:rsid w:val="00A433D0"/>
    <w:pPr>
      <w:bidi/>
      <w:spacing w:after="160"/>
    </w:pPr>
    <w:rPr>
      <w:rFonts w:asciiTheme="majorBidi" w:eastAsiaTheme="minorEastAsia" w:hAnsiTheme="majorBidi" w:cs="B Nazanin"/>
      <w:sz w:val="22"/>
      <w:szCs w:val="24"/>
      <w:lang w:val="en-US" w:eastAsia="en-US" w:bidi="fa-IR"/>
      <w14:ligatures w14:val="standardContextual"/>
    </w:rPr>
  </w:style>
  <w:style w:type="character" w:customStyle="1" w:styleId="PmBodyChar">
    <w:name w:val="Pm_Body Char"/>
    <w:basedOn w:val="DefaultParagraphFont"/>
    <w:link w:val="PmBody"/>
    <w:rsid w:val="00A433D0"/>
    <w:rPr>
      <w:rFonts w:asciiTheme="majorBidi" w:eastAsiaTheme="minorEastAsia" w:hAnsiTheme="majorBidi" w:cs="B Nazanin"/>
      <w:sz w:val="22"/>
      <w:szCs w:val="24"/>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22431">
      <w:bodyDiv w:val="1"/>
      <w:marLeft w:val="0"/>
      <w:marRight w:val="0"/>
      <w:marTop w:val="0"/>
      <w:marBottom w:val="0"/>
      <w:divBdr>
        <w:top w:val="none" w:sz="0" w:space="0" w:color="auto"/>
        <w:left w:val="none" w:sz="0" w:space="0" w:color="auto"/>
        <w:bottom w:val="none" w:sz="0" w:space="0" w:color="auto"/>
        <w:right w:val="none" w:sz="0" w:space="0" w:color="auto"/>
      </w:divBdr>
    </w:div>
    <w:div w:id="68158546">
      <w:bodyDiv w:val="1"/>
      <w:marLeft w:val="0"/>
      <w:marRight w:val="0"/>
      <w:marTop w:val="0"/>
      <w:marBottom w:val="0"/>
      <w:divBdr>
        <w:top w:val="none" w:sz="0" w:space="0" w:color="auto"/>
        <w:left w:val="none" w:sz="0" w:space="0" w:color="auto"/>
        <w:bottom w:val="none" w:sz="0" w:space="0" w:color="auto"/>
        <w:right w:val="none" w:sz="0" w:space="0" w:color="auto"/>
      </w:divBdr>
    </w:div>
    <w:div w:id="83963707">
      <w:bodyDiv w:val="1"/>
      <w:marLeft w:val="0"/>
      <w:marRight w:val="0"/>
      <w:marTop w:val="0"/>
      <w:marBottom w:val="0"/>
      <w:divBdr>
        <w:top w:val="none" w:sz="0" w:space="0" w:color="auto"/>
        <w:left w:val="none" w:sz="0" w:space="0" w:color="auto"/>
        <w:bottom w:val="none" w:sz="0" w:space="0" w:color="auto"/>
        <w:right w:val="none" w:sz="0" w:space="0" w:color="auto"/>
      </w:divBdr>
    </w:div>
    <w:div w:id="158080089">
      <w:bodyDiv w:val="1"/>
      <w:marLeft w:val="0"/>
      <w:marRight w:val="0"/>
      <w:marTop w:val="0"/>
      <w:marBottom w:val="0"/>
      <w:divBdr>
        <w:top w:val="none" w:sz="0" w:space="0" w:color="auto"/>
        <w:left w:val="none" w:sz="0" w:space="0" w:color="auto"/>
        <w:bottom w:val="none" w:sz="0" w:space="0" w:color="auto"/>
        <w:right w:val="none" w:sz="0" w:space="0" w:color="auto"/>
      </w:divBdr>
    </w:div>
    <w:div w:id="159009908">
      <w:bodyDiv w:val="1"/>
      <w:marLeft w:val="0"/>
      <w:marRight w:val="0"/>
      <w:marTop w:val="0"/>
      <w:marBottom w:val="0"/>
      <w:divBdr>
        <w:top w:val="none" w:sz="0" w:space="0" w:color="auto"/>
        <w:left w:val="none" w:sz="0" w:space="0" w:color="auto"/>
        <w:bottom w:val="none" w:sz="0" w:space="0" w:color="auto"/>
        <w:right w:val="none" w:sz="0" w:space="0" w:color="auto"/>
      </w:divBdr>
    </w:div>
    <w:div w:id="426923596">
      <w:bodyDiv w:val="1"/>
      <w:marLeft w:val="0"/>
      <w:marRight w:val="0"/>
      <w:marTop w:val="0"/>
      <w:marBottom w:val="0"/>
      <w:divBdr>
        <w:top w:val="none" w:sz="0" w:space="0" w:color="auto"/>
        <w:left w:val="none" w:sz="0" w:space="0" w:color="auto"/>
        <w:bottom w:val="none" w:sz="0" w:space="0" w:color="auto"/>
        <w:right w:val="none" w:sz="0" w:space="0" w:color="auto"/>
      </w:divBdr>
    </w:div>
    <w:div w:id="430705788">
      <w:bodyDiv w:val="1"/>
      <w:marLeft w:val="0"/>
      <w:marRight w:val="0"/>
      <w:marTop w:val="0"/>
      <w:marBottom w:val="0"/>
      <w:divBdr>
        <w:top w:val="none" w:sz="0" w:space="0" w:color="auto"/>
        <w:left w:val="none" w:sz="0" w:space="0" w:color="auto"/>
        <w:bottom w:val="none" w:sz="0" w:space="0" w:color="auto"/>
        <w:right w:val="none" w:sz="0" w:space="0" w:color="auto"/>
      </w:divBdr>
    </w:div>
    <w:div w:id="470752881">
      <w:bodyDiv w:val="1"/>
      <w:marLeft w:val="0"/>
      <w:marRight w:val="0"/>
      <w:marTop w:val="0"/>
      <w:marBottom w:val="0"/>
      <w:divBdr>
        <w:top w:val="none" w:sz="0" w:space="0" w:color="auto"/>
        <w:left w:val="none" w:sz="0" w:space="0" w:color="auto"/>
        <w:bottom w:val="none" w:sz="0" w:space="0" w:color="auto"/>
        <w:right w:val="none" w:sz="0" w:space="0" w:color="auto"/>
      </w:divBdr>
    </w:div>
    <w:div w:id="489255389">
      <w:bodyDiv w:val="1"/>
      <w:marLeft w:val="0"/>
      <w:marRight w:val="0"/>
      <w:marTop w:val="0"/>
      <w:marBottom w:val="0"/>
      <w:divBdr>
        <w:top w:val="none" w:sz="0" w:space="0" w:color="auto"/>
        <w:left w:val="none" w:sz="0" w:space="0" w:color="auto"/>
        <w:bottom w:val="none" w:sz="0" w:space="0" w:color="auto"/>
        <w:right w:val="none" w:sz="0" w:space="0" w:color="auto"/>
      </w:divBdr>
    </w:div>
    <w:div w:id="549003896">
      <w:bodyDiv w:val="1"/>
      <w:marLeft w:val="0"/>
      <w:marRight w:val="0"/>
      <w:marTop w:val="0"/>
      <w:marBottom w:val="0"/>
      <w:divBdr>
        <w:top w:val="none" w:sz="0" w:space="0" w:color="auto"/>
        <w:left w:val="none" w:sz="0" w:space="0" w:color="auto"/>
        <w:bottom w:val="none" w:sz="0" w:space="0" w:color="auto"/>
        <w:right w:val="none" w:sz="0" w:space="0" w:color="auto"/>
      </w:divBdr>
    </w:div>
    <w:div w:id="549611729">
      <w:bodyDiv w:val="1"/>
      <w:marLeft w:val="0"/>
      <w:marRight w:val="0"/>
      <w:marTop w:val="0"/>
      <w:marBottom w:val="0"/>
      <w:divBdr>
        <w:top w:val="none" w:sz="0" w:space="0" w:color="auto"/>
        <w:left w:val="none" w:sz="0" w:space="0" w:color="auto"/>
        <w:bottom w:val="none" w:sz="0" w:space="0" w:color="auto"/>
        <w:right w:val="none" w:sz="0" w:space="0" w:color="auto"/>
      </w:divBdr>
    </w:div>
    <w:div w:id="576744316">
      <w:bodyDiv w:val="1"/>
      <w:marLeft w:val="0"/>
      <w:marRight w:val="0"/>
      <w:marTop w:val="0"/>
      <w:marBottom w:val="0"/>
      <w:divBdr>
        <w:top w:val="none" w:sz="0" w:space="0" w:color="auto"/>
        <w:left w:val="none" w:sz="0" w:space="0" w:color="auto"/>
        <w:bottom w:val="none" w:sz="0" w:space="0" w:color="auto"/>
        <w:right w:val="none" w:sz="0" w:space="0" w:color="auto"/>
      </w:divBdr>
    </w:div>
    <w:div w:id="582957961">
      <w:bodyDiv w:val="1"/>
      <w:marLeft w:val="0"/>
      <w:marRight w:val="0"/>
      <w:marTop w:val="0"/>
      <w:marBottom w:val="0"/>
      <w:divBdr>
        <w:top w:val="none" w:sz="0" w:space="0" w:color="auto"/>
        <w:left w:val="none" w:sz="0" w:space="0" w:color="auto"/>
        <w:bottom w:val="none" w:sz="0" w:space="0" w:color="auto"/>
        <w:right w:val="none" w:sz="0" w:space="0" w:color="auto"/>
      </w:divBdr>
    </w:div>
    <w:div w:id="651641996">
      <w:bodyDiv w:val="1"/>
      <w:marLeft w:val="0"/>
      <w:marRight w:val="0"/>
      <w:marTop w:val="0"/>
      <w:marBottom w:val="0"/>
      <w:divBdr>
        <w:top w:val="none" w:sz="0" w:space="0" w:color="auto"/>
        <w:left w:val="none" w:sz="0" w:space="0" w:color="auto"/>
        <w:bottom w:val="none" w:sz="0" w:space="0" w:color="auto"/>
        <w:right w:val="none" w:sz="0" w:space="0" w:color="auto"/>
      </w:divBdr>
    </w:div>
    <w:div w:id="718894275">
      <w:bodyDiv w:val="1"/>
      <w:marLeft w:val="0"/>
      <w:marRight w:val="0"/>
      <w:marTop w:val="0"/>
      <w:marBottom w:val="0"/>
      <w:divBdr>
        <w:top w:val="none" w:sz="0" w:space="0" w:color="auto"/>
        <w:left w:val="none" w:sz="0" w:space="0" w:color="auto"/>
        <w:bottom w:val="none" w:sz="0" w:space="0" w:color="auto"/>
        <w:right w:val="none" w:sz="0" w:space="0" w:color="auto"/>
      </w:divBdr>
    </w:div>
    <w:div w:id="748188130">
      <w:bodyDiv w:val="1"/>
      <w:marLeft w:val="0"/>
      <w:marRight w:val="0"/>
      <w:marTop w:val="0"/>
      <w:marBottom w:val="0"/>
      <w:divBdr>
        <w:top w:val="none" w:sz="0" w:space="0" w:color="auto"/>
        <w:left w:val="none" w:sz="0" w:space="0" w:color="auto"/>
        <w:bottom w:val="none" w:sz="0" w:space="0" w:color="auto"/>
        <w:right w:val="none" w:sz="0" w:space="0" w:color="auto"/>
      </w:divBdr>
    </w:div>
    <w:div w:id="751701387">
      <w:bodyDiv w:val="1"/>
      <w:marLeft w:val="0"/>
      <w:marRight w:val="0"/>
      <w:marTop w:val="0"/>
      <w:marBottom w:val="0"/>
      <w:divBdr>
        <w:top w:val="none" w:sz="0" w:space="0" w:color="auto"/>
        <w:left w:val="none" w:sz="0" w:space="0" w:color="auto"/>
        <w:bottom w:val="none" w:sz="0" w:space="0" w:color="auto"/>
        <w:right w:val="none" w:sz="0" w:space="0" w:color="auto"/>
      </w:divBdr>
    </w:div>
    <w:div w:id="760031103">
      <w:bodyDiv w:val="1"/>
      <w:marLeft w:val="0"/>
      <w:marRight w:val="0"/>
      <w:marTop w:val="0"/>
      <w:marBottom w:val="0"/>
      <w:divBdr>
        <w:top w:val="none" w:sz="0" w:space="0" w:color="auto"/>
        <w:left w:val="none" w:sz="0" w:space="0" w:color="auto"/>
        <w:bottom w:val="none" w:sz="0" w:space="0" w:color="auto"/>
        <w:right w:val="none" w:sz="0" w:space="0" w:color="auto"/>
      </w:divBdr>
    </w:div>
    <w:div w:id="830104719">
      <w:bodyDiv w:val="1"/>
      <w:marLeft w:val="0"/>
      <w:marRight w:val="0"/>
      <w:marTop w:val="0"/>
      <w:marBottom w:val="0"/>
      <w:divBdr>
        <w:top w:val="none" w:sz="0" w:space="0" w:color="auto"/>
        <w:left w:val="none" w:sz="0" w:space="0" w:color="auto"/>
        <w:bottom w:val="none" w:sz="0" w:space="0" w:color="auto"/>
        <w:right w:val="none" w:sz="0" w:space="0" w:color="auto"/>
      </w:divBdr>
    </w:div>
    <w:div w:id="866255465">
      <w:bodyDiv w:val="1"/>
      <w:marLeft w:val="0"/>
      <w:marRight w:val="0"/>
      <w:marTop w:val="0"/>
      <w:marBottom w:val="0"/>
      <w:divBdr>
        <w:top w:val="none" w:sz="0" w:space="0" w:color="auto"/>
        <w:left w:val="none" w:sz="0" w:space="0" w:color="auto"/>
        <w:bottom w:val="none" w:sz="0" w:space="0" w:color="auto"/>
        <w:right w:val="none" w:sz="0" w:space="0" w:color="auto"/>
      </w:divBdr>
    </w:div>
    <w:div w:id="908534985">
      <w:bodyDiv w:val="1"/>
      <w:marLeft w:val="0"/>
      <w:marRight w:val="0"/>
      <w:marTop w:val="0"/>
      <w:marBottom w:val="0"/>
      <w:divBdr>
        <w:top w:val="none" w:sz="0" w:space="0" w:color="auto"/>
        <w:left w:val="none" w:sz="0" w:space="0" w:color="auto"/>
        <w:bottom w:val="none" w:sz="0" w:space="0" w:color="auto"/>
        <w:right w:val="none" w:sz="0" w:space="0" w:color="auto"/>
      </w:divBdr>
    </w:div>
    <w:div w:id="928851207">
      <w:bodyDiv w:val="1"/>
      <w:marLeft w:val="0"/>
      <w:marRight w:val="0"/>
      <w:marTop w:val="0"/>
      <w:marBottom w:val="0"/>
      <w:divBdr>
        <w:top w:val="none" w:sz="0" w:space="0" w:color="auto"/>
        <w:left w:val="none" w:sz="0" w:space="0" w:color="auto"/>
        <w:bottom w:val="none" w:sz="0" w:space="0" w:color="auto"/>
        <w:right w:val="none" w:sz="0" w:space="0" w:color="auto"/>
      </w:divBdr>
    </w:div>
    <w:div w:id="943225192">
      <w:bodyDiv w:val="1"/>
      <w:marLeft w:val="0"/>
      <w:marRight w:val="0"/>
      <w:marTop w:val="0"/>
      <w:marBottom w:val="0"/>
      <w:divBdr>
        <w:top w:val="none" w:sz="0" w:space="0" w:color="auto"/>
        <w:left w:val="none" w:sz="0" w:space="0" w:color="auto"/>
        <w:bottom w:val="none" w:sz="0" w:space="0" w:color="auto"/>
        <w:right w:val="none" w:sz="0" w:space="0" w:color="auto"/>
      </w:divBdr>
    </w:div>
    <w:div w:id="951399485">
      <w:bodyDiv w:val="1"/>
      <w:marLeft w:val="0"/>
      <w:marRight w:val="0"/>
      <w:marTop w:val="0"/>
      <w:marBottom w:val="0"/>
      <w:divBdr>
        <w:top w:val="none" w:sz="0" w:space="0" w:color="auto"/>
        <w:left w:val="none" w:sz="0" w:space="0" w:color="auto"/>
        <w:bottom w:val="none" w:sz="0" w:space="0" w:color="auto"/>
        <w:right w:val="none" w:sz="0" w:space="0" w:color="auto"/>
      </w:divBdr>
    </w:div>
    <w:div w:id="1079668947">
      <w:bodyDiv w:val="1"/>
      <w:marLeft w:val="0"/>
      <w:marRight w:val="0"/>
      <w:marTop w:val="0"/>
      <w:marBottom w:val="0"/>
      <w:divBdr>
        <w:top w:val="none" w:sz="0" w:space="0" w:color="auto"/>
        <w:left w:val="none" w:sz="0" w:space="0" w:color="auto"/>
        <w:bottom w:val="none" w:sz="0" w:space="0" w:color="auto"/>
        <w:right w:val="none" w:sz="0" w:space="0" w:color="auto"/>
      </w:divBdr>
    </w:div>
    <w:div w:id="1095204351">
      <w:bodyDiv w:val="1"/>
      <w:marLeft w:val="0"/>
      <w:marRight w:val="0"/>
      <w:marTop w:val="0"/>
      <w:marBottom w:val="0"/>
      <w:divBdr>
        <w:top w:val="none" w:sz="0" w:space="0" w:color="auto"/>
        <w:left w:val="none" w:sz="0" w:space="0" w:color="auto"/>
        <w:bottom w:val="none" w:sz="0" w:space="0" w:color="auto"/>
        <w:right w:val="none" w:sz="0" w:space="0" w:color="auto"/>
      </w:divBdr>
    </w:div>
    <w:div w:id="1095325801">
      <w:bodyDiv w:val="1"/>
      <w:marLeft w:val="0"/>
      <w:marRight w:val="0"/>
      <w:marTop w:val="0"/>
      <w:marBottom w:val="0"/>
      <w:divBdr>
        <w:top w:val="none" w:sz="0" w:space="0" w:color="auto"/>
        <w:left w:val="none" w:sz="0" w:space="0" w:color="auto"/>
        <w:bottom w:val="none" w:sz="0" w:space="0" w:color="auto"/>
        <w:right w:val="none" w:sz="0" w:space="0" w:color="auto"/>
      </w:divBdr>
    </w:div>
    <w:div w:id="1147430183">
      <w:bodyDiv w:val="1"/>
      <w:marLeft w:val="0"/>
      <w:marRight w:val="0"/>
      <w:marTop w:val="0"/>
      <w:marBottom w:val="0"/>
      <w:divBdr>
        <w:top w:val="none" w:sz="0" w:space="0" w:color="auto"/>
        <w:left w:val="none" w:sz="0" w:space="0" w:color="auto"/>
        <w:bottom w:val="none" w:sz="0" w:space="0" w:color="auto"/>
        <w:right w:val="none" w:sz="0" w:space="0" w:color="auto"/>
      </w:divBdr>
    </w:div>
    <w:div w:id="1170290314">
      <w:bodyDiv w:val="1"/>
      <w:marLeft w:val="0"/>
      <w:marRight w:val="0"/>
      <w:marTop w:val="0"/>
      <w:marBottom w:val="0"/>
      <w:divBdr>
        <w:top w:val="none" w:sz="0" w:space="0" w:color="auto"/>
        <w:left w:val="none" w:sz="0" w:space="0" w:color="auto"/>
        <w:bottom w:val="none" w:sz="0" w:space="0" w:color="auto"/>
        <w:right w:val="none" w:sz="0" w:space="0" w:color="auto"/>
      </w:divBdr>
    </w:div>
    <w:div w:id="1187333184">
      <w:bodyDiv w:val="1"/>
      <w:marLeft w:val="0"/>
      <w:marRight w:val="0"/>
      <w:marTop w:val="0"/>
      <w:marBottom w:val="0"/>
      <w:divBdr>
        <w:top w:val="none" w:sz="0" w:space="0" w:color="auto"/>
        <w:left w:val="none" w:sz="0" w:space="0" w:color="auto"/>
        <w:bottom w:val="none" w:sz="0" w:space="0" w:color="auto"/>
        <w:right w:val="none" w:sz="0" w:space="0" w:color="auto"/>
      </w:divBdr>
    </w:div>
    <w:div w:id="1194343237">
      <w:bodyDiv w:val="1"/>
      <w:marLeft w:val="0"/>
      <w:marRight w:val="0"/>
      <w:marTop w:val="0"/>
      <w:marBottom w:val="0"/>
      <w:divBdr>
        <w:top w:val="none" w:sz="0" w:space="0" w:color="auto"/>
        <w:left w:val="none" w:sz="0" w:space="0" w:color="auto"/>
        <w:bottom w:val="none" w:sz="0" w:space="0" w:color="auto"/>
        <w:right w:val="none" w:sz="0" w:space="0" w:color="auto"/>
      </w:divBdr>
    </w:div>
    <w:div w:id="1262957675">
      <w:bodyDiv w:val="1"/>
      <w:marLeft w:val="0"/>
      <w:marRight w:val="0"/>
      <w:marTop w:val="0"/>
      <w:marBottom w:val="0"/>
      <w:divBdr>
        <w:top w:val="none" w:sz="0" w:space="0" w:color="auto"/>
        <w:left w:val="none" w:sz="0" w:space="0" w:color="auto"/>
        <w:bottom w:val="none" w:sz="0" w:space="0" w:color="auto"/>
        <w:right w:val="none" w:sz="0" w:space="0" w:color="auto"/>
      </w:divBdr>
    </w:div>
    <w:div w:id="1264919704">
      <w:bodyDiv w:val="1"/>
      <w:marLeft w:val="0"/>
      <w:marRight w:val="0"/>
      <w:marTop w:val="0"/>
      <w:marBottom w:val="0"/>
      <w:divBdr>
        <w:top w:val="none" w:sz="0" w:space="0" w:color="auto"/>
        <w:left w:val="none" w:sz="0" w:space="0" w:color="auto"/>
        <w:bottom w:val="none" w:sz="0" w:space="0" w:color="auto"/>
        <w:right w:val="none" w:sz="0" w:space="0" w:color="auto"/>
      </w:divBdr>
    </w:div>
    <w:div w:id="1290821345">
      <w:bodyDiv w:val="1"/>
      <w:marLeft w:val="0"/>
      <w:marRight w:val="0"/>
      <w:marTop w:val="0"/>
      <w:marBottom w:val="0"/>
      <w:divBdr>
        <w:top w:val="none" w:sz="0" w:space="0" w:color="auto"/>
        <w:left w:val="none" w:sz="0" w:space="0" w:color="auto"/>
        <w:bottom w:val="none" w:sz="0" w:space="0" w:color="auto"/>
        <w:right w:val="none" w:sz="0" w:space="0" w:color="auto"/>
      </w:divBdr>
    </w:div>
    <w:div w:id="1324746583">
      <w:bodyDiv w:val="1"/>
      <w:marLeft w:val="0"/>
      <w:marRight w:val="0"/>
      <w:marTop w:val="0"/>
      <w:marBottom w:val="0"/>
      <w:divBdr>
        <w:top w:val="none" w:sz="0" w:space="0" w:color="auto"/>
        <w:left w:val="none" w:sz="0" w:space="0" w:color="auto"/>
        <w:bottom w:val="none" w:sz="0" w:space="0" w:color="auto"/>
        <w:right w:val="none" w:sz="0" w:space="0" w:color="auto"/>
      </w:divBdr>
    </w:div>
    <w:div w:id="1346706246">
      <w:bodyDiv w:val="1"/>
      <w:marLeft w:val="0"/>
      <w:marRight w:val="0"/>
      <w:marTop w:val="0"/>
      <w:marBottom w:val="0"/>
      <w:divBdr>
        <w:top w:val="none" w:sz="0" w:space="0" w:color="auto"/>
        <w:left w:val="none" w:sz="0" w:space="0" w:color="auto"/>
        <w:bottom w:val="none" w:sz="0" w:space="0" w:color="auto"/>
        <w:right w:val="none" w:sz="0" w:space="0" w:color="auto"/>
      </w:divBdr>
    </w:div>
    <w:div w:id="1373456405">
      <w:bodyDiv w:val="1"/>
      <w:marLeft w:val="0"/>
      <w:marRight w:val="0"/>
      <w:marTop w:val="0"/>
      <w:marBottom w:val="0"/>
      <w:divBdr>
        <w:top w:val="none" w:sz="0" w:space="0" w:color="auto"/>
        <w:left w:val="none" w:sz="0" w:space="0" w:color="auto"/>
        <w:bottom w:val="none" w:sz="0" w:space="0" w:color="auto"/>
        <w:right w:val="none" w:sz="0" w:space="0" w:color="auto"/>
      </w:divBdr>
    </w:div>
    <w:div w:id="1401825446">
      <w:bodyDiv w:val="1"/>
      <w:marLeft w:val="0"/>
      <w:marRight w:val="0"/>
      <w:marTop w:val="0"/>
      <w:marBottom w:val="0"/>
      <w:divBdr>
        <w:top w:val="none" w:sz="0" w:space="0" w:color="auto"/>
        <w:left w:val="none" w:sz="0" w:space="0" w:color="auto"/>
        <w:bottom w:val="none" w:sz="0" w:space="0" w:color="auto"/>
        <w:right w:val="none" w:sz="0" w:space="0" w:color="auto"/>
      </w:divBdr>
    </w:div>
    <w:div w:id="1410081610">
      <w:bodyDiv w:val="1"/>
      <w:marLeft w:val="0"/>
      <w:marRight w:val="0"/>
      <w:marTop w:val="0"/>
      <w:marBottom w:val="0"/>
      <w:divBdr>
        <w:top w:val="none" w:sz="0" w:space="0" w:color="auto"/>
        <w:left w:val="none" w:sz="0" w:space="0" w:color="auto"/>
        <w:bottom w:val="none" w:sz="0" w:space="0" w:color="auto"/>
        <w:right w:val="none" w:sz="0" w:space="0" w:color="auto"/>
      </w:divBdr>
    </w:div>
    <w:div w:id="1453400354">
      <w:bodyDiv w:val="1"/>
      <w:marLeft w:val="0"/>
      <w:marRight w:val="0"/>
      <w:marTop w:val="0"/>
      <w:marBottom w:val="0"/>
      <w:divBdr>
        <w:top w:val="none" w:sz="0" w:space="0" w:color="auto"/>
        <w:left w:val="none" w:sz="0" w:space="0" w:color="auto"/>
        <w:bottom w:val="none" w:sz="0" w:space="0" w:color="auto"/>
        <w:right w:val="none" w:sz="0" w:space="0" w:color="auto"/>
      </w:divBdr>
    </w:div>
    <w:div w:id="1512644692">
      <w:bodyDiv w:val="1"/>
      <w:marLeft w:val="0"/>
      <w:marRight w:val="0"/>
      <w:marTop w:val="0"/>
      <w:marBottom w:val="0"/>
      <w:divBdr>
        <w:top w:val="none" w:sz="0" w:space="0" w:color="auto"/>
        <w:left w:val="none" w:sz="0" w:space="0" w:color="auto"/>
        <w:bottom w:val="none" w:sz="0" w:space="0" w:color="auto"/>
        <w:right w:val="none" w:sz="0" w:space="0" w:color="auto"/>
      </w:divBdr>
    </w:div>
    <w:div w:id="1528985965">
      <w:bodyDiv w:val="1"/>
      <w:marLeft w:val="0"/>
      <w:marRight w:val="0"/>
      <w:marTop w:val="0"/>
      <w:marBottom w:val="0"/>
      <w:divBdr>
        <w:top w:val="none" w:sz="0" w:space="0" w:color="auto"/>
        <w:left w:val="none" w:sz="0" w:space="0" w:color="auto"/>
        <w:bottom w:val="none" w:sz="0" w:space="0" w:color="auto"/>
        <w:right w:val="none" w:sz="0" w:space="0" w:color="auto"/>
      </w:divBdr>
    </w:div>
    <w:div w:id="1567375209">
      <w:bodyDiv w:val="1"/>
      <w:marLeft w:val="0"/>
      <w:marRight w:val="0"/>
      <w:marTop w:val="0"/>
      <w:marBottom w:val="0"/>
      <w:divBdr>
        <w:top w:val="none" w:sz="0" w:space="0" w:color="auto"/>
        <w:left w:val="none" w:sz="0" w:space="0" w:color="auto"/>
        <w:bottom w:val="none" w:sz="0" w:space="0" w:color="auto"/>
        <w:right w:val="none" w:sz="0" w:space="0" w:color="auto"/>
      </w:divBdr>
    </w:div>
    <w:div w:id="1604611570">
      <w:bodyDiv w:val="1"/>
      <w:marLeft w:val="0"/>
      <w:marRight w:val="0"/>
      <w:marTop w:val="0"/>
      <w:marBottom w:val="0"/>
      <w:divBdr>
        <w:top w:val="none" w:sz="0" w:space="0" w:color="auto"/>
        <w:left w:val="none" w:sz="0" w:space="0" w:color="auto"/>
        <w:bottom w:val="none" w:sz="0" w:space="0" w:color="auto"/>
        <w:right w:val="none" w:sz="0" w:space="0" w:color="auto"/>
      </w:divBdr>
    </w:div>
    <w:div w:id="1669554018">
      <w:bodyDiv w:val="1"/>
      <w:marLeft w:val="0"/>
      <w:marRight w:val="0"/>
      <w:marTop w:val="0"/>
      <w:marBottom w:val="0"/>
      <w:divBdr>
        <w:top w:val="none" w:sz="0" w:space="0" w:color="auto"/>
        <w:left w:val="none" w:sz="0" w:space="0" w:color="auto"/>
        <w:bottom w:val="none" w:sz="0" w:space="0" w:color="auto"/>
        <w:right w:val="none" w:sz="0" w:space="0" w:color="auto"/>
      </w:divBdr>
    </w:div>
    <w:div w:id="1682203386">
      <w:bodyDiv w:val="1"/>
      <w:marLeft w:val="0"/>
      <w:marRight w:val="0"/>
      <w:marTop w:val="0"/>
      <w:marBottom w:val="0"/>
      <w:divBdr>
        <w:top w:val="none" w:sz="0" w:space="0" w:color="auto"/>
        <w:left w:val="none" w:sz="0" w:space="0" w:color="auto"/>
        <w:bottom w:val="none" w:sz="0" w:space="0" w:color="auto"/>
        <w:right w:val="none" w:sz="0" w:space="0" w:color="auto"/>
      </w:divBdr>
    </w:div>
    <w:div w:id="1687365243">
      <w:bodyDiv w:val="1"/>
      <w:marLeft w:val="0"/>
      <w:marRight w:val="0"/>
      <w:marTop w:val="0"/>
      <w:marBottom w:val="0"/>
      <w:divBdr>
        <w:top w:val="none" w:sz="0" w:space="0" w:color="auto"/>
        <w:left w:val="none" w:sz="0" w:space="0" w:color="auto"/>
        <w:bottom w:val="none" w:sz="0" w:space="0" w:color="auto"/>
        <w:right w:val="none" w:sz="0" w:space="0" w:color="auto"/>
      </w:divBdr>
    </w:div>
    <w:div w:id="1701052622">
      <w:bodyDiv w:val="1"/>
      <w:marLeft w:val="0"/>
      <w:marRight w:val="0"/>
      <w:marTop w:val="0"/>
      <w:marBottom w:val="0"/>
      <w:divBdr>
        <w:top w:val="none" w:sz="0" w:space="0" w:color="auto"/>
        <w:left w:val="none" w:sz="0" w:space="0" w:color="auto"/>
        <w:bottom w:val="none" w:sz="0" w:space="0" w:color="auto"/>
        <w:right w:val="none" w:sz="0" w:space="0" w:color="auto"/>
      </w:divBdr>
    </w:div>
    <w:div w:id="1822231060">
      <w:bodyDiv w:val="1"/>
      <w:marLeft w:val="0"/>
      <w:marRight w:val="0"/>
      <w:marTop w:val="0"/>
      <w:marBottom w:val="0"/>
      <w:divBdr>
        <w:top w:val="none" w:sz="0" w:space="0" w:color="auto"/>
        <w:left w:val="none" w:sz="0" w:space="0" w:color="auto"/>
        <w:bottom w:val="none" w:sz="0" w:space="0" w:color="auto"/>
        <w:right w:val="none" w:sz="0" w:space="0" w:color="auto"/>
      </w:divBdr>
    </w:div>
    <w:div w:id="1823427517">
      <w:bodyDiv w:val="1"/>
      <w:marLeft w:val="0"/>
      <w:marRight w:val="0"/>
      <w:marTop w:val="0"/>
      <w:marBottom w:val="0"/>
      <w:divBdr>
        <w:top w:val="none" w:sz="0" w:space="0" w:color="auto"/>
        <w:left w:val="none" w:sz="0" w:space="0" w:color="auto"/>
        <w:bottom w:val="none" w:sz="0" w:space="0" w:color="auto"/>
        <w:right w:val="none" w:sz="0" w:space="0" w:color="auto"/>
      </w:divBdr>
    </w:div>
    <w:div w:id="1838570273">
      <w:bodyDiv w:val="1"/>
      <w:marLeft w:val="0"/>
      <w:marRight w:val="0"/>
      <w:marTop w:val="0"/>
      <w:marBottom w:val="0"/>
      <w:divBdr>
        <w:top w:val="none" w:sz="0" w:space="0" w:color="auto"/>
        <w:left w:val="none" w:sz="0" w:space="0" w:color="auto"/>
        <w:bottom w:val="none" w:sz="0" w:space="0" w:color="auto"/>
        <w:right w:val="none" w:sz="0" w:space="0" w:color="auto"/>
      </w:divBdr>
    </w:div>
    <w:div w:id="1879078742">
      <w:bodyDiv w:val="1"/>
      <w:marLeft w:val="0"/>
      <w:marRight w:val="0"/>
      <w:marTop w:val="0"/>
      <w:marBottom w:val="0"/>
      <w:divBdr>
        <w:top w:val="none" w:sz="0" w:space="0" w:color="auto"/>
        <w:left w:val="none" w:sz="0" w:space="0" w:color="auto"/>
        <w:bottom w:val="none" w:sz="0" w:space="0" w:color="auto"/>
        <w:right w:val="none" w:sz="0" w:space="0" w:color="auto"/>
      </w:divBdr>
    </w:div>
    <w:div w:id="2048026942">
      <w:bodyDiv w:val="1"/>
      <w:marLeft w:val="0"/>
      <w:marRight w:val="0"/>
      <w:marTop w:val="0"/>
      <w:marBottom w:val="0"/>
      <w:divBdr>
        <w:top w:val="none" w:sz="0" w:space="0" w:color="auto"/>
        <w:left w:val="none" w:sz="0" w:space="0" w:color="auto"/>
        <w:bottom w:val="none" w:sz="0" w:space="0" w:color="auto"/>
        <w:right w:val="none" w:sz="0" w:space="0" w:color="auto"/>
      </w:divBdr>
      <w:divsChild>
        <w:div w:id="1171138690">
          <w:marLeft w:val="0"/>
          <w:marRight w:val="0"/>
          <w:marTop w:val="0"/>
          <w:marBottom w:val="0"/>
          <w:divBdr>
            <w:top w:val="none" w:sz="0" w:space="0" w:color="auto"/>
            <w:left w:val="none" w:sz="0" w:space="0" w:color="auto"/>
            <w:bottom w:val="none" w:sz="0" w:space="0" w:color="auto"/>
            <w:right w:val="none" w:sz="0" w:space="0" w:color="auto"/>
          </w:divBdr>
          <w:divsChild>
            <w:div w:id="224797200">
              <w:marLeft w:val="0"/>
              <w:marRight w:val="0"/>
              <w:marTop w:val="0"/>
              <w:marBottom w:val="0"/>
              <w:divBdr>
                <w:top w:val="none" w:sz="0" w:space="0" w:color="auto"/>
                <w:left w:val="none" w:sz="0" w:space="0" w:color="auto"/>
                <w:bottom w:val="none" w:sz="0" w:space="0" w:color="auto"/>
                <w:right w:val="none" w:sz="0" w:space="0" w:color="auto"/>
              </w:divBdr>
              <w:divsChild>
                <w:div w:id="1037465508">
                  <w:marLeft w:val="0"/>
                  <w:marRight w:val="0"/>
                  <w:marTop w:val="0"/>
                  <w:marBottom w:val="0"/>
                  <w:divBdr>
                    <w:top w:val="none" w:sz="0" w:space="0" w:color="auto"/>
                    <w:left w:val="none" w:sz="0" w:space="0" w:color="auto"/>
                    <w:bottom w:val="none" w:sz="0" w:space="0" w:color="auto"/>
                    <w:right w:val="none" w:sz="0" w:space="0" w:color="auto"/>
                  </w:divBdr>
                  <w:divsChild>
                    <w:div w:id="1890845965">
                      <w:marLeft w:val="0"/>
                      <w:marRight w:val="0"/>
                      <w:marTop w:val="0"/>
                      <w:marBottom w:val="0"/>
                      <w:divBdr>
                        <w:top w:val="none" w:sz="0" w:space="0" w:color="auto"/>
                        <w:left w:val="none" w:sz="0" w:space="0" w:color="auto"/>
                        <w:bottom w:val="none" w:sz="0" w:space="0" w:color="auto"/>
                        <w:right w:val="none" w:sz="0" w:space="0" w:color="auto"/>
                      </w:divBdr>
                      <w:divsChild>
                        <w:div w:id="9668134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85750456">
          <w:marLeft w:val="0"/>
          <w:marRight w:val="0"/>
          <w:marTop w:val="0"/>
          <w:marBottom w:val="0"/>
          <w:divBdr>
            <w:top w:val="none" w:sz="0" w:space="0" w:color="auto"/>
            <w:left w:val="none" w:sz="0" w:space="0" w:color="auto"/>
            <w:bottom w:val="none" w:sz="0" w:space="0" w:color="auto"/>
            <w:right w:val="none" w:sz="0" w:space="0" w:color="auto"/>
          </w:divBdr>
          <w:divsChild>
            <w:div w:id="1935435807">
              <w:marLeft w:val="0"/>
              <w:marRight w:val="0"/>
              <w:marTop w:val="0"/>
              <w:marBottom w:val="0"/>
              <w:divBdr>
                <w:top w:val="none" w:sz="0" w:space="0" w:color="auto"/>
                <w:left w:val="none" w:sz="0" w:space="0" w:color="auto"/>
                <w:bottom w:val="none" w:sz="0" w:space="0" w:color="auto"/>
                <w:right w:val="none" w:sz="0" w:space="0" w:color="auto"/>
              </w:divBdr>
              <w:divsChild>
                <w:div w:id="1142580227">
                  <w:marLeft w:val="0"/>
                  <w:marRight w:val="0"/>
                  <w:marTop w:val="0"/>
                  <w:marBottom w:val="0"/>
                  <w:divBdr>
                    <w:top w:val="none" w:sz="0" w:space="0" w:color="auto"/>
                    <w:left w:val="none" w:sz="0" w:space="0" w:color="auto"/>
                    <w:bottom w:val="none" w:sz="0" w:space="0" w:color="auto"/>
                    <w:right w:val="none" w:sz="0" w:space="0" w:color="auto"/>
                  </w:divBdr>
                  <w:divsChild>
                    <w:div w:id="1494027173">
                      <w:marLeft w:val="0"/>
                      <w:marRight w:val="0"/>
                      <w:marTop w:val="0"/>
                      <w:marBottom w:val="0"/>
                      <w:divBdr>
                        <w:top w:val="none" w:sz="0" w:space="0" w:color="auto"/>
                        <w:left w:val="none" w:sz="0" w:space="0" w:color="auto"/>
                        <w:bottom w:val="none" w:sz="0" w:space="0" w:color="auto"/>
                        <w:right w:val="none" w:sz="0" w:space="0" w:color="auto"/>
                      </w:divBdr>
                      <w:divsChild>
                        <w:div w:id="666178676">
                          <w:marLeft w:val="0"/>
                          <w:marRight w:val="0"/>
                          <w:marTop w:val="0"/>
                          <w:marBottom w:val="60"/>
                          <w:divBdr>
                            <w:top w:val="none" w:sz="0" w:space="0" w:color="auto"/>
                            <w:left w:val="none" w:sz="0" w:space="0" w:color="auto"/>
                            <w:bottom w:val="none" w:sz="0" w:space="0" w:color="auto"/>
                            <w:right w:val="none" w:sz="0" w:space="0" w:color="auto"/>
                          </w:divBdr>
                        </w:div>
                        <w:div w:id="729499248">
                          <w:marLeft w:val="0"/>
                          <w:marRight w:val="0"/>
                          <w:marTop w:val="0"/>
                          <w:marBottom w:val="0"/>
                          <w:divBdr>
                            <w:top w:val="none" w:sz="0" w:space="0" w:color="auto"/>
                            <w:left w:val="none" w:sz="0" w:space="0" w:color="auto"/>
                            <w:bottom w:val="none" w:sz="0" w:space="0" w:color="auto"/>
                            <w:right w:val="none" w:sz="0" w:space="0" w:color="auto"/>
                          </w:divBdr>
                          <w:divsChild>
                            <w:div w:id="205139325">
                              <w:marLeft w:val="0"/>
                              <w:marRight w:val="0"/>
                              <w:marTop w:val="0"/>
                              <w:marBottom w:val="0"/>
                              <w:divBdr>
                                <w:top w:val="none" w:sz="0" w:space="0" w:color="auto"/>
                                <w:left w:val="none" w:sz="0" w:space="0" w:color="auto"/>
                                <w:bottom w:val="none" w:sz="0" w:space="0" w:color="auto"/>
                                <w:right w:val="none" w:sz="0" w:space="0" w:color="auto"/>
                              </w:divBdr>
                              <w:divsChild>
                                <w:div w:id="988440240">
                                  <w:marLeft w:val="-15"/>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733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hyperlink" Target="https://orcid.org/0009-0006-8636-6872" TargetMode="External"/><Relationship Id="rId26" Type="http://schemas.openxmlformats.org/officeDocument/2006/relationships/image" Target="media/image5.svg"/><Relationship Id="rId39" Type="http://schemas.openxmlformats.org/officeDocument/2006/relationships/hyperlink" Target="https://doi.org/10.13188/2325-4645.1000026" TargetMode="External"/><Relationship Id="rId21" Type="http://schemas.openxmlformats.org/officeDocument/2006/relationships/hyperlink" Target="https://orcid.org/0000-0002-2748-600X" TargetMode="External"/><Relationship Id="rId34" Type="http://schemas.openxmlformats.org/officeDocument/2006/relationships/header" Target="header3.xml"/><Relationship Id="rId42" Type="http://schemas.openxmlformats.org/officeDocument/2006/relationships/hyperlink" Target="https://doi.org/10.2147/VMRR.S323284" TargetMode="External"/><Relationship Id="rId47" Type="http://schemas.openxmlformats.org/officeDocument/2006/relationships/hyperlink" Target="https://doi.org/10.22271/tpi.2023.v12.i11Sj.24021" TargetMode="External"/><Relationship Id="rId50" Type="http://schemas.openxmlformats.org/officeDocument/2006/relationships/hyperlink" Target="https://doi.org/10.1016/j.ijpddr.2023.07.003" TargetMode="External"/><Relationship Id="rId55" Type="http://schemas.openxmlformats.org/officeDocument/2006/relationships/hyperlink" Target="https://pubmed.ncbi.nlm.nih.gov/3860515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rcid.org/0009-0000-2114-030X" TargetMode="External"/><Relationship Id="rId29" Type="http://schemas.openxmlformats.org/officeDocument/2006/relationships/hyperlink" Target="http://creativecommons.org/licenses/by/4.0" TargetMode="External"/><Relationship Id="rId11" Type="http://schemas.openxmlformats.org/officeDocument/2006/relationships/image" Target="media/image2.jpeg"/><Relationship Id="rId24" Type="http://schemas.openxmlformats.org/officeDocument/2006/relationships/hyperlink" Target="http://dx.doi.org/10.61838/kman.jpsad.141" TargetMode="External"/><Relationship Id="rId32" Type="http://schemas.openxmlformats.org/officeDocument/2006/relationships/footer" Target="footer1.xml"/><Relationship Id="rId37" Type="http://schemas.openxmlformats.org/officeDocument/2006/relationships/image" Target="media/image8.png"/><Relationship Id="rId40" Type="http://schemas.openxmlformats.org/officeDocument/2006/relationships/hyperlink" Target="https://pubmed.ncbi.nlm.nih.gov/34522644" TargetMode="External"/><Relationship Id="rId45" Type="http://schemas.openxmlformats.org/officeDocument/2006/relationships/hyperlink" Target="https://doi.org/10.1016/j.psj.2023.103405" TargetMode="External"/><Relationship Id="rId53" Type="http://schemas.openxmlformats.org/officeDocument/2006/relationships/hyperlink" Target="http://www.ncbi.nlm.nih.gov/pmc/articles/PMC7871369" TargetMode="External"/><Relationship Id="rId58" Type="http://schemas.openxmlformats.org/officeDocument/2006/relationships/hyperlink" Target="https://pubmed.ncbi.nlm.nih.gov/35330200"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orcid.org/0009-0008-2539-3265" TargetMode="External"/><Relationship Id="rId14" Type="http://schemas.openxmlformats.org/officeDocument/2006/relationships/hyperlink" Target="https://orcid.org/0009-0002-6886-0659" TargetMode="External"/><Relationship Id="rId22" Type="http://schemas.openxmlformats.org/officeDocument/2006/relationships/hyperlink" Target="https://orcid.org/0000-0003-2225-7088" TargetMode="External"/><Relationship Id="rId27" Type="http://schemas.openxmlformats.org/officeDocument/2006/relationships/hyperlink" Target="http://creativecommons.org/licenses/by/4.0" TargetMode="External"/><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hyperlink" Target="https://pubmed.ncbi.nlm.nih.gov/38183880" TargetMode="External"/><Relationship Id="rId48" Type="http://schemas.openxmlformats.org/officeDocument/2006/relationships/hyperlink" Target="https://pubmed.ncbi.nlm.nih.gov/37516026" TargetMode="External"/><Relationship Id="rId56" Type="http://schemas.openxmlformats.org/officeDocument/2006/relationships/hyperlink" Target="http://www.ncbi.nlm.nih.gov/pmc/articles/https://doi.org/10.1007/s11686-024-00837-8" TargetMode="External"/><Relationship Id="rId8" Type="http://schemas.openxmlformats.org/officeDocument/2006/relationships/hyperlink" Target="https://www.jpsad.com/" TargetMode="External"/><Relationship Id="rId51" Type="http://schemas.openxmlformats.org/officeDocument/2006/relationships/hyperlink" Target="https://doi.org/10.7454/jessd.v4i1.1083" TargetMode="External"/><Relationship Id="rId3" Type="http://schemas.openxmlformats.org/officeDocument/2006/relationships/styles" Target="styles.xml"/><Relationship Id="rId12" Type="http://schemas.openxmlformats.org/officeDocument/2006/relationships/hyperlink" Target="https://orcid.org/0000-0001-5804-125X" TargetMode="External"/><Relationship Id="rId17" Type="http://schemas.openxmlformats.org/officeDocument/2006/relationships/hyperlink" Target="https://orcid.org/0009-0001-9670-0284" TargetMode="External"/><Relationship Id="rId25" Type="http://schemas.openxmlformats.org/officeDocument/2006/relationships/image" Target="media/image4.png"/><Relationship Id="rId33" Type="http://schemas.openxmlformats.org/officeDocument/2006/relationships/footer" Target="footer2.xml"/><Relationship Id="rId38" Type="http://schemas.openxmlformats.org/officeDocument/2006/relationships/image" Target="media/image9.png"/><Relationship Id="rId46" Type="http://schemas.openxmlformats.org/officeDocument/2006/relationships/hyperlink" Target="https://doi.org/10.51791/njap.v50i2.3973" TargetMode="External"/><Relationship Id="rId59" Type="http://schemas.openxmlformats.org/officeDocument/2006/relationships/hyperlink" Target="http://www.ncbi.nlm.nih.gov/pmc/articles/PMC8953102" TargetMode="External"/><Relationship Id="rId20" Type="http://schemas.openxmlformats.org/officeDocument/2006/relationships/hyperlink" Target="https://orcid.org/0009-0001-8780-2385" TargetMode="External"/><Relationship Id="rId41" Type="http://schemas.openxmlformats.org/officeDocument/2006/relationships/hyperlink" Target="http://www.ncbi.nlm.nih.gov/pmc/articles/PMC8435031" TargetMode="External"/><Relationship Id="rId54" Type="http://schemas.openxmlformats.org/officeDocument/2006/relationships/hyperlink" Target="https://doi.org/10.1186/s13071-021-04605-9"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rcid.org/0009-0003-9409-2902" TargetMode="External"/><Relationship Id="rId23" Type="http://schemas.openxmlformats.org/officeDocument/2006/relationships/hyperlink" Target="https://orcid.org/0000-0002-8782-2570" TargetMode="External"/><Relationship Id="rId28" Type="http://schemas.openxmlformats.org/officeDocument/2006/relationships/image" Target="media/image5.png"/><Relationship Id="rId36" Type="http://schemas.openxmlformats.org/officeDocument/2006/relationships/image" Target="media/image7.png"/><Relationship Id="rId49" Type="http://schemas.openxmlformats.org/officeDocument/2006/relationships/hyperlink" Target="http://www.ncbi.nlm.nih.gov/pmc/articles/PMC10409999" TargetMode="External"/><Relationship Id="rId57" Type="http://schemas.openxmlformats.org/officeDocument/2006/relationships/hyperlink" Target="https://doi.org/10.5812/jmb.9771" TargetMode="External"/><Relationship Id="rId10" Type="http://schemas.openxmlformats.org/officeDocument/2006/relationships/hyperlink" Target="https://crossmark.crossref.org/dialog/?doi=10.61838/kman.jpsad.141" TargetMode="External"/><Relationship Id="rId31" Type="http://schemas.openxmlformats.org/officeDocument/2006/relationships/header" Target="header2.xml"/><Relationship Id="rId44" Type="http://schemas.openxmlformats.org/officeDocument/2006/relationships/hyperlink" Target="http://www.ncbi.nlm.nih.gov/pmc/articles/PMC10809094" TargetMode="External"/><Relationship Id="rId52" Type="http://schemas.openxmlformats.org/officeDocument/2006/relationships/hyperlink" Target="https://pubmed.ncbi.nlm.nih.gov/33557928" TargetMode="External"/><Relationship Id="rId60" Type="http://schemas.openxmlformats.org/officeDocument/2006/relationships/hyperlink" Target="https://doi.org/10.3390/life12030449" TargetMode="External"/><Relationship Id="rId4" Type="http://schemas.openxmlformats.org/officeDocument/2006/relationships/settings" Target="setting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jpsad.com"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jpsad.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jpsad.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jpsa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7" Version="7">
  <b:Source>
    <b:Tag>Fir22</b:Tag>
    <b:SourceType>JournalArticle</b:SourceType>
    <b:Guid>{FF0788A3-5A86-4A36-B54C-B99FDB283C6B}</b:Guid>
    <b:Author>
      <b:Author>
        <b:NameList>
          <b:Person>
            <b:Last>First Name</b:Last>
            <b:First>Surename</b:First>
          </b:Person>
          <b:Person>
            <b:Last>Second Name</b:Last>
            <b:First>Second</b:First>
            <b:Middle>Author</b:Middle>
          </b:Person>
        </b:NameList>
      </b:Author>
    </b:Author>
    <b:Title>Title</b:Title>
    <b:JournalName>Journal</b:JournalName>
    <b:Year>2022</b:Year>
    <b:Pages>1-8</b:Pages>
    <b:Volume>1</b:Volume>
    <b:Issue>3</b:Issue>
    <b:DOI>10.1000/185</b:DOI>
    <b:RefOrder>1</b:RefOrder>
  </b:Source>
  <b:Source>
    <b:Tag>Con23</b:Tag>
    <b:SourceType>ConferenceProceedings</b:SourceType>
    <b:Guid>{A7D0E59E-207A-4053-852A-C2CA46683BCA}</b:Guid>
    <b:Title>Title</b:Title>
    <b:Year>2023</b:Year>
    <b:Publisher>Iran-Mehr</b:Publisher>
    <b:Author>
      <b:Author>
        <b:NameList>
          <b:Person>
            <b:Last>Conf</b:Last>
            <b:First>Proc</b:First>
          </b:Person>
        </b:NameList>
      </b:Author>
    </b:Author>
    <b:ConferenceName>Conference on psychology</b:ConferenceName>
    <b:City>Tehran</b:City>
    <b:URL>www.conf.com</b:URL>
    <b:RefOrder>2</b:RefOrder>
  </b:Source>
  <b:Source>
    <b:Tag>Autar</b:Tag>
    <b:SourceType>Book</b:SourceType>
    <b:Guid>{0B764A63-0D40-41A2-B941-C8AD42FC7DE2}</b:Guid>
    <b:Title>Title</b:Title>
    <b:Year>2021</b:Year>
    <b:DOI>link</b:DOI>
    <b:Author>
      <b:Author>
        <b:NameList>
          <b:Person>
            <b:Last>Lee</b:Last>
            <b:First>Book</b:First>
          </b:Person>
          <b:Person>
            <b:Last>James</b:Last>
            <b:First>Chen</b:First>
          </b:Person>
          <b:Person>
            <b:Last>John</b:Last>
            <b:First>Kramer</b:First>
          </b:Person>
        </b:NameList>
      </b:Author>
    </b:Author>
    <b:Publisher>Tehran: SAMT</b:Publisher>
    <b:RefOrder>3</b:RefOrder>
  </b:Source>
  <b:Source>
    <b:Tag>Lee81</b:Tag>
    <b:SourceType>JournalArticle</b:SourceType>
    <b:Guid>{CB074967-C520-4FF6-B459-6A0D9C2E3FA2}</b:Guid>
    <b:Author>
      <b:Author>
        <b:NameList>
          <b:Person>
            <b:Last>Lee</b:Last>
            <b:First>T.W.</b:First>
          </b:Person>
          <b:Person>
            <b:Last>Kurtz</b:Last>
            <b:First>J.B</b:First>
          </b:Person>
        </b:NameList>
      </b:Author>
    </b:Author>
    <b:Title>Serial propagation of astrovirus in tissue culture with the aid of trypsin</b:Title>
    <b:JournalName>J. Gen. Virol</b:JournalName>
    <b:Year>1981</b:Year>
    <b:Pages>421–424</b:Pages>
    <b:Issue>57</b:Issue>
    <b:RefOrder>115</b:RefOrder>
  </b:Source>
</b:Sources>
</file>

<file path=customXml/itemProps1.xml><?xml version="1.0" encoding="utf-8"?>
<ds:datastoreItem xmlns:ds="http://schemas.openxmlformats.org/officeDocument/2006/customXml" ds:itemID="{91EB2C95-94B9-4FFF-82F7-A270618A3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7998</Words>
  <Characters>45589</Characters>
  <Application>Microsoft Office Word</Application>
  <DocSecurity>0</DocSecurity>
  <Lines>379</Lines>
  <Paragraphs>106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jpsad</vt:lpstr>
      <vt:lpstr>Elsevier instructions for the preparation of a 2-column-format camera ready paper</vt:lpstr>
    </vt:vector>
  </TitlesOfParts>
  <Company>Elsevier Science</Company>
  <LinksUpToDate>false</LinksUpToDate>
  <CharactersWithSpaces>53481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jpsad</dc:title>
  <dc:creator>jpsad</dc:creator>
  <cp:lastModifiedBy>Irandoust Khadijeh</cp:lastModifiedBy>
  <cp:revision>5</cp:revision>
  <cp:lastPrinted>2025-10-22T09:28:00Z</cp:lastPrinted>
  <dcterms:created xsi:type="dcterms:W3CDTF">2025-10-22T09:28:00Z</dcterms:created>
  <dcterms:modified xsi:type="dcterms:W3CDTF">2025-10-22T09:29:00Z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9e50613b1f3d52f07b88580a0e80f3c3439a75c3ee0591288d982eb16c7961a1</vt:lpwstr>
  </property>
</Properties>
</file>